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 Leyes sociales. (1)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5.1.- Generalidades.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ind w:firstLine="720"/>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El cálculo de las leyes sociales, incluye una revisión de: remuneraciones, incentivos, regalías y obligaciones previsionales, de salud, seguridad, y en general todos los beneficios sociales del sector.</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ind w:firstLine="720"/>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El estudio fue dividido en dos partes: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i).- Cálculo de un valor porcentual de todas aquellas asignaciones legales obligatorias.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ii).-  Cálculo de un valor porcentual de todos aquellos beneficios a que podría optar el empleado los cuales tendrían que ser pactados directamente con el empleador y bajo su propia decisión.</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 Actualización de Leyes Sociales.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5.2.1.- Costo fijo del trabajador.</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 xml:space="preserve">Sólo para este efecto de las leyes sociales, se adoptó como base, los valores de mano de obra del Manual </w:t>
      </w:r>
      <w:proofErr w:type="spellStart"/>
      <w:r w:rsidRPr="00D80974">
        <w:rPr>
          <w:rFonts w:ascii="Times New Roman" w:eastAsia="Times New Roman" w:hAnsi="Times New Roman" w:cs="Times New Roman"/>
          <w:snapToGrid w:val="0"/>
          <w:spacing w:val="-3"/>
          <w:sz w:val="24"/>
          <w:szCs w:val="20"/>
          <w:lang w:eastAsia="es-ES"/>
        </w:rPr>
        <w:t>Ondac</w:t>
      </w:r>
      <w:proofErr w:type="spellEnd"/>
      <w:r w:rsidRPr="00D80974">
        <w:rPr>
          <w:rFonts w:ascii="Times New Roman" w:eastAsia="Times New Roman" w:hAnsi="Times New Roman" w:cs="Times New Roman"/>
          <w:snapToGrid w:val="0"/>
          <w:spacing w:val="-3"/>
          <w:sz w:val="24"/>
          <w:szCs w:val="20"/>
          <w:lang w:eastAsia="es-ES"/>
        </w:rPr>
        <w:t>.  Para aquellos trabajadores a trato, se ha supuesto un 45% de incentivo sobre el valor base.  Ver Cuadro  Nº 5.1.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5.1: REMUNERACIONES DE MANO DE OBRA.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2"/>
          <w:sz w:val="24"/>
          <w:szCs w:val="20"/>
          <w:lang w:eastAsia="es-ES"/>
        </w:rPr>
      </w:pPr>
      <w:r w:rsidRPr="00D80974">
        <w:rPr>
          <w:rFonts w:ascii="Times New Roman" w:eastAsia="Times New Roman" w:hAnsi="Times New Roman" w:cs="Times New Roman"/>
          <w:snapToGrid w:val="0"/>
          <w:spacing w:val="-2"/>
          <w:sz w:val="24"/>
          <w:szCs w:val="20"/>
          <w:lang w:eastAsia="es-ES"/>
        </w:rPr>
        <w:object w:dxaOrig="8232" w:dyaOrig="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11pt" o:ole="" fillcolor="window">
            <v:imagedata r:id="rId4" o:title=""/>
          </v:shape>
          <o:OLEObject Type="Embed" ProgID="Excel.Sheet.8" ShapeID="_x0000_i1025" DrawAspect="Content" ObjectID="_1499760974" r:id="rId5"/>
        </w:objec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r w:rsidRPr="00D80974">
        <w:rPr>
          <w:rFonts w:ascii="Times New Roman" w:eastAsia="Times New Roman" w:hAnsi="Times New Roman" w:cs="Times New Roman"/>
          <w:snapToGrid w:val="0"/>
          <w:spacing w:val="-2"/>
          <w:sz w:val="24"/>
          <w:szCs w:val="20"/>
          <w:lang w:eastAsia="es-ES"/>
        </w:rPr>
        <w:t xml:space="preserve"> </w:t>
      </w:r>
      <w:r w:rsidRPr="00A07E71">
        <w:rPr>
          <w:rFonts w:ascii="Times New Roman" w:eastAsia="Times New Roman" w:hAnsi="Times New Roman" w:cs="Times New Roman"/>
          <w:snapToGrid w:val="0"/>
          <w:spacing w:val="-2"/>
          <w:sz w:val="24"/>
          <w:szCs w:val="20"/>
          <w:highlight w:val="yellow"/>
          <w:lang w:eastAsia="es-ES"/>
        </w:rPr>
        <w:t>(1) Fuente de información: Extracto Publicación ONDAC #208 Ed. Enero de 1998, denominado: "Leyes Sociales".</w:t>
      </w:r>
      <w:r w:rsidRPr="00D80974">
        <w:rPr>
          <w:rFonts w:ascii="Times New Roman" w:eastAsia="Times New Roman" w:hAnsi="Times New Roman" w:cs="Times New Roman"/>
          <w:snapToGrid w:val="0"/>
          <w:spacing w:val="-2"/>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 xml:space="preserve">Las incidencias de cada especialidad de mano de obra se </w:t>
      </w:r>
      <w:proofErr w:type="gramStart"/>
      <w:r w:rsidRPr="00D80974">
        <w:rPr>
          <w:rFonts w:ascii="Times New Roman" w:eastAsia="Times New Roman" w:hAnsi="Times New Roman" w:cs="Times New Roman"/>
          <w:snapToGrid w:val="0"/>
          <w:spacing w:val="-3"/>
          <w:sz w:val="24"/>
          <w:szCs w:val="20"/>
          <w:lang w:eastAsia="es-ES"/>
        </w:rPr>
        <w:t>determinó</w:t>
      </w:r>
      <w:proofErr w:type="gramEnd"/>
      <w:r w:rsidRPr="00D80974">
        <w:rPr>
          <w:rFonts w:ascii="Times New Roman" w:eastAsia="Times New Roman" w:hAnsi="Times New Roman" w:cs="Times New Roman"/>
          <w:snapToGrid w:val="0"/>
          <w:spacing w:val="-3"/>
          <w:sz w:val="24"/>
          <w:szCs w:val="20"/>
          <w:lang w:eastAsia="es-ES"/>
        </w:rPr>
        <w:t xml:space="preserve"> mediante una encuesta.  Esto nos permite obtener una media del costo de mano de obra.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CUADRO </w:t>
      </w:r>
      <w:proofErr w:type="gramStart"/>
      <w:r w:rsidRPr="00D80974">
        <w:rPr>
          <w:rFonts w:ascii="Times New Roman" w:eastAsia="Times New Roman" w:hAnsi="Times New Roman" w:cs="Times New Roman"/>
          <w:snapToGrid w:val="0"/>
          <w:spacing w:val="-3"/>
          <w:sz w:val="24"/>
          <w:szCs w:val="20"/>
          <w:lang w:eastAsia="es-ES"/>
        </w:rPr>
        <w:t>5.2 :</w:t>
      </w:r>
      <w:proofErr w:type="gramEnd"/>
      <w:r w:rsidRPr="00D80974">
        <w:rPr>
          <w:rFonts w:ascii="Times New Roman" w:eastAsia="Times New Roman" w:hAnsi="Times New Roman" w:cs="Times New Roman"/>
          <w:snapToGrid w:val="0"/>
          <w:spacing w:val="-3"/>
          <w:sz w:val="24"/>
          <w:szCs w:val="20"/>
          <w:lang w:eastAsia="es-ES"/>
        </w:rPr>
        <w:t xml:space="preserve"> INCIDENCIA DE CADA ESPECIALIDAD (%)</w: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5016" w:dyaOrig="2199">
          <v:shape id="_x0000_i1026" type="#_x0000_t75" style="width:250.5pt;height:110.25pt" o:ole="" fillcolor="window">
            <v:imagedata r:id="rId6" o:title=""/>
          </v:shape>
          <o:OLEObject Type="Embed" ProgID="Excel.Sheet.8" ShapeID="_x0000_i1026" DrawAspect="Content" ObjectID="_1499760975" r:id="rId7"/>
        </w:objec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5.2.2.</w:t>
      </w:r>
      <w:r w:rsidRPr="00D80974">
        <w:rPr>
          <w:rFonts w:ascii="Times New Roman" w:eastAsia="Times New Roman" w:hAnsi="Times New Roman" w:cs="Times New Roman"/>
          <w:snapToGrid w:val="0"/>
          <w:spacing w:val="-3"/>
          <w:sz w:val="24"/>
          <w:szCs w:val="20"/>
          <w:lang w:eastAsia="es-ES"/>
        </w:rPr>
        <w:noBreakHyphen/>
        <w:t xml:space="preserve"> Cálculos preliminares.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A continuación se calcula el valor medio por día, a trato, para los trabajadores de la construcción.  Para esto, se multiplica el valor supuesto a trato de cada especialidad por su respectiva incidencia.  Las sumas de dichos valores nos da el valor medio ponderado (hombre</w:t>
      </w:r>
      <w:r w:rsidRPr="00D80974">
        <w:rPr>
          <w:rFonts w:ascii="Times New Roman" w:eastAsia="Times New Roman" w:hAnsi="Times New Roman" w:cs="Times New Roman"/>
          <w:snapToGrid w:val="0"/>
          <w:spacing w:val="-3"/>
          <w:sz w:val="24"/>
          <w:szCs w:val="20"/>
          <w:lang w:eastAsia="es-ES"/>
        </w:rPr>
        <w:noBreakHyphen/>
        <w:t>día) a trato.  Ver Cuadro Nº 5.3.</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Nª 5.3  VALOR MEDIO PONDERADO HOMBRE - DIA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10320" w:dyaOrig="2337">
          <v:shape id="_x0000_i1027" type="#_x0000_t75" style="width:498pt;height:117pt" o:ole="" fillcolor="window">
            <v:imagedata r:id="rId8" o:title=""/>
          </v:shape>
          <o:OLEObject Type="Embed" ProgID="Excel.Sheet.8" ShapeID="_x0000_i1027" DrawAspect="Content" ObjectID="_1499760976" r:id="rId9"/>
        </w:object>
      </w:r>
    </w:p>
    <w:p w:rsidR="00D80974" w:rsidRPr="00D80974" w:rsidRDefault="00D80974" w:rsidP="00D80974">
      <w:pPr>
        <w:widowControl w:val="0"/>
        <w:suppressAutoHyphens/>
        <w:spacing w:after="0" w:line="240" w:lineRule="auto"/>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Valor medio por trato edificación:   $ 8.862,36/día de 8 </w:t>
      </w:r>
      <w:proofErr w:type="spellStart"/>
      <w:r w:rsidRPr="00D80974">
        <w:rPr>
          <w:rFonts w:ascii="Times New Roman" w:eastAsia="Times New Roman" w:hAnsi="Times New Roman" w:cs="Times New Roman"/>
          <w:snapToGrid w:val="0"/>
          <w:spacing w:val="-3"/>
          <w:sz w:val="24"/>
          <w:szCs w:val="20"/>
          <w:lang w:eastAsia="es-ES"/>
        </w:rPr>
        <w:t>hr</w:t>
      </w:r>
      <w:proofErr w:type="spellEnd"/>
      <w:r w:rsidRPr="00D80974">
        <w:rPr>
          <w:rFonts w:ascii="Times New Roman" w:eastAsia="Times New Roman" w:hAnsi="Times New Roman" w:cs="Times New Roman"/>
          <w:snapToGrid w:val="0"/>
          <w:spacing w:val="-3"/>
          <w:sz w:val="24"/>
          <w:szCs w:val="20"/>
          <w:lang w:eastAsia="es-ES"/>
        </w:rPr>
        <w:t>.</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Valor medio por trato obras civiles: $ 7.737,29/día de 8 </w:t>
      </w:r>
      <w:proofErr w:type="spellStart"/>
      <w:r w:rsidRPr="00D80974">
        <w:rPr>
          <w:rFonts w:ascii="Times New Roman" w:eastAsia="Times New Roman" w:hAnsi="Times New Roman" w:cs="Times New Roman"/>
          <w:snapToGrid w:val="0"/>
          <w:spacing w:val="-3"/>
          <w:sz w:val="24"/>
          <w:szCs w:val="20"/>
          <w:lang w:eastAsia="es-ES"/>
        </w:rPr>
        <w:t>hr</w:t>
      </w:r>
      <w:proofErr w:type="spellEnd"/>
      <w:r w:rsidRPr="00D80974">
        <w:rPr>
          <w:rFonts w:ascii="Times New Roman" w:eastAsia="Times New Roman" w:hAnsi="Times New Roman" w:cs="Times New Roman"/>
          <w:snapToGrid w:val="0"/>
          <w:spacing w:val="-3"/>
          <w:sz w:val="24"/>
          <w:szCs w:val="20"/>
          <w:lang w:eastAsia="es-ES"/>
        </w:rPr>
        <w:t>.</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5.4: RESUMEN VALORES MEDIOS A TRATO DE MANO DE OBRA.</w: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6754" w:dyaOrig="1891">
          <v:shape id="_x0000_i1028" type="#_x0000_t75" style="width:337.5pt;height:94.5pt" o:ole="" fillcolor="window">
            <v:imagedata r:id="rId10" o:title=""/>
          </v:shape>
          <o:OLEObject Type="Embed" ProgID="Excel.Sheet.8" ShapeID="_x0000_i1028" DrawAspect="Content" ObjectID="_1499760977" r:id="rId11"/>
        </w:objec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5.2.3.</w:t>
      </w:r>
      <w:r w:rsidRPr="00D80974">
        <w:rPr>
          <w:rFonts w:ascii="Times New Roman" w:eastAsia="Times New Roman" w:hAnsi="Times New Roman" w:cs="Times New Roman"/>
          <w:snapToGrid w:val="0"/>
          <w:spacing w:val="-3"/>
          <w:sz w:val="24"/>
          <w:szCs w:val="20"/>
          <w:lang w:eastAsia="es-ES"/>
        </w:rPr>
        <w:noBreakHyphen/>
        <w:t xml:space="preserve"> Bases de cálculo.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consideran 296 días de trabajo efectivo, se descuentan 69 días feriados, incluyendo domingos y festivos y 4 horas por efecto de horas de permisos, matrimonio, nacimiento, fallecimiento, etc. Se tiene por lo tanto 296 x 8 = 2.368 horas anuales.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 xml:space="preserve"> Se define I.A. = ingreso anual = Horas anuales x valor de hora de mano de obra.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I.A.E   = 2.368 x 1.107,80   = 2.623.270,40 (Edificación)</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I.A.O.C = 2.368 x   967,06   = 2.289.998,08 (Obras Civiles)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5.2.4.</w:t>
      </w:r>
      <w:r w:rsidRPr="00D80974">
        <w:rPr>
          <w:rFonts w:ascii="Times New Roman" w:eastAsia="Times New Roman" w:hAnsi="Times New Roman" w:cs="Times New Roman"/>
          <w:snapToGrid w:val="0"/>
          <w:spacing w:val="-3"/>
          <w:sz w:val="24"/>
          <w:szCs w:val="20"/>
          <w:lang w:eastAsia="es-ES"/>
        </w:rPr>
        <w:noBreakHyphen/>
        <w:t xml:space="preserve"> Beneficios obligatorios.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Semana corrida.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han considerado 69 días, es decir 552 horas que se pagan al 80% del valor medio supuesto a trato que equivalen al sueldo base diario.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552 </w:t>
      </w:r>
      <w:proofErr w:type="spellStart"/>
      <w:r w:rsidRPr="00D80974">
        <w:rPr>
          <w:rFonts w:ascii="Times New Roman" w:eastAsia="Times New Roman" w:hAnsi="Times New Roman" w:cs="Times New Roman"/>
          <w:snapToGrid w:val="0"/>
          <w:spacing w:val="-3"/>
          <w:sz w:val="24"/>
          <w:szCs w:val="20"/>
          <w:lang w:eastAsia="es-ES"/>
        </w:rPr>
        <w:t>hr</w:t>
      </w:r>
      <w:proofErr w:type="spellEnd"/>
      <w:r w:rsidRPr="00D80974">
        <w:rPr>
          <w:rFonts w:ascii="Times New Roman" w:eastAsia="Times New Roman" w:hAnsi="Times New Roman" w:cs="Times New Roman"/>
          <w:snapToGrid w:val="0"/>
          <w:spacing w:val="-3"/>
          <w:sz w:val="24"/>
          <w:szCs w:val="20"/>
          <w:lang w:eastAsia="es-ES"/>
        </w:rPr>
        <w:t xml:space="preserve"> x 1.107,80 x 0,8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18,65 %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2.623.270,40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552 </w:t>
      </w:r>
      <w:proofErr w:type="spellStart"/>
      <w:r w:rsidRPr="00D80974">
        <w:rPr>
          <w:rFonts w:ascii="Times New Roman" w:eastAsia="Times New Roman" w:hAnsi="Times New Roman" w:cs="Times New Roman"/>
          <w:snapToGrid w:val="0"/>
          <w:spacing w:val="-3"/>
          <w:sz w:val="24"/>
          <w:szCs w:val="20"/>
          <w:lang w:eastAsia="es-ES"/>
        </w:rPr>
        <w:t>hr</w:t>
      </w:r>
      <w:proofErr w:type="spellEnd"/>
      <w:r w:rsidRPr="00D80974">
        <w:rPr>
          <w:rFonts w:ascii="Times New Roman" w:eastAsia="Times New Roman" w:hAnsi="Times New Roman" w:cs="Times New Roman"/>
          <w:snapToGrid w:val="0"/>
          <w:spacing w:val="-3"/>
          <w:sz w:val="24"/>
          <w:szCs w:val="20"/>
          <w:lang w:eastAsia="es-ES"/>
        </w:rPr>
        <w:t xml:space="preserve"> x 967,16 x 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18,65%</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5.2.5.</w:t>
      </w:r>
      <w:r w:rsidRPr="00D80974">
        <w:rPr>
          <w:rFonts w:ascii="Times New Roman" w:eastAsia="Times New Roman" w:hAnsi="Times New Roman" w:cs="Times New Roman"/>
          <w:snapToGrid w:val="0"/>
          <w:spacing w:val="-3"/>
          <w:sz w:val="24"/>
          <w:szCs w:val="20"/>
          <w:lang w:eastAsia="es-ES"/>
        </w:rPr>
        <w:noBreakHyphen/>
        <w:t xml:space="preserve"> Asignaciones legales.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a.</w:t>
      </w:r>
      <w:r w:rsidRPr="00D80974">
        <w:rPr>
          <w:rFonts w:ascii="Times New Roman" w:eastAsia="Times New Roman" w:hAnsi="Times New Roman" w:cs="Times New Roman"/>
          <w:snapToGrid w:val="0"/>
          <w:spacing w:val="-3"/>
          <w:sz w:val="24"/>
          <w:szCs w:val="20"/>
          <w:lang w:eastAsia="es-ES"/>
        </w:rPr>
        <w:noBreakHyphen/>
        <w:t xml:space="preserve">  Aporte patronal (cargo del Empleador): AP = 0,9% = cotizaciones básicas por seguro de accidentes del trabajo a las mutuales.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b.</w:t>
      </w:r>
      <w:r w:rsidRPr="00D80974">
        <w:rPr>
          <w:rFonts w:ascii="Times New Roman" w:eastAsia="Times New Roman" w:hAnsi="Times New Roman" w:cs="Times New Roman"/>
          <w:snapToGrid w:val="0"/>
          <w:spacing w:val="-3"/>
          <w:sz w:val="24"/>
          <w:szCs w:val="20"/>
          <w:lang w:eastAsia="es-ES"/>
        </w:rPr>
        <w:noBreakHyphen/>
        <w:t xml:space="preserve">  Accidentes del trabajo: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roofErr w:type="gramStart"/>
      <w:r w:rsidRPr="00D80974">
        <w:rPr>
          <w:rFonts w:ascii="Times New Roman" w:eastAsia="Times New Roman" w:hAnsi="Times New Roman" w:cs="Times New Roman"/>
          <w:snapToGrid w:val="0"/>
          <w:spacing w:val="-3"/>
          <w:sz w:val="24"/>
          <w:szCs w:val="20"/>
          <w:lang w:eastAsia="es-ES"/>
        </w:rPr>
        <w:t>b.1</w:t>
      </w:r>
      <w:proofErr w:type="gramEnd"/>
      <w:r w:rsidRPr="00D80974">
        <w:rPr>
          <w:rFonts w:ascii="Times New Roman" w:eastAsia="Times New Roman" w:hAnsi="Times New Roman" w:cs="Times New Roman"/>
          <w:snapToGrid w:val="0"/>
          <w:spacing w:val="-3"/>
          <w:sz w:val="24"/>
          <w:szCs w:val="20"/>
          <w:lang w:eastAsia="es-ES"/>
        </w:rPr>
        <w:t>.</w:t>
      </w:r>
      <w:r w:rsidRPr="00D80974">
        <w:rPr>
          <w:rFonts w:ascii="Times New Roman" w:eastAsia="Times New Roman" w:hAnsi="Times New Roman" w:cs="Times New Roman"/>
          <w:snapToGrid w:val="0"/>
          <w:spacing w:val="-3"/>
          <w:sz w:val="24"/>
          <w:szCs w:val="20"/>
          <w:lang w:eastAsia="es-ES"/>
        </w:rPr>
        <w:noBreakHyphen/>
        <w:t xml:space="preserve"> Cotización a la mutual de seguridad: existe una cotización adicional diferenciada por accidentes del trabajo, que fluctúa entre 0,85% y 3,4%, según la actividad económica y riesgo de la empresa (es una cotización adicional a </w:t>
      </w:r>
      <w:smartTag w:uri="urn:schemas-microsoft-com:office:smarttags" w:element="PersonName">
        <w:smartTagPr>
          <w:attr w:name="ProductID" w:val="la Mutual"/>
        </w:smartTagPr>
        <w:r w:rsidRPr="00D80974">
          <w:rPr>
            <w:rFonts w:ascii="Times New Roman" w:eastAsia="Times New Roman" w:hAnsi="Times New Roman" w:cs="Times New Roman"/>
            <w:snapToGrid w:val="0"/>
            <w:spacing w:val="-3"/>
            <w:sz w:val="24"/>
            <w:szCs w:val="20"/>
            <w:lang w:eastAsia="es-ES"/>
          </w:rPr>
          <w:t>la Mutual</w:t>
        </w:r>
      </w:smartTag>
      <w:r w:rsidRPr="00D80974">
        <w:rPr>
          <w:rFonts w:ascii="Times New Roman" w:eastAsia="Times New Roman" w:hAnsi="Times New Roman" w:cs="Times New Roman"/>
          <w:snapToGrid w:val="0"/>
          <w:spacing w:val="-3"/>
          <w:sz w:val="24"/>
          <w:szCs w:val="20"/>
          <w:lang w:eastAsia="es-ES"/>
        </w:rPr>
        <w:t xml:space="preserve">).  Este porcentaje es calculado sobre los salarios imponibles y se debe agregar a la cotización básica analizada anteriormente e igual a 0,9% de los salarios imponibles.  Este porcentaje para empresas constructoras es generalmente igual a 2,55%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roofErr w:type="gramStart"/>
      <w:r w:rsidRPr="00D80974">
        <w:rPr>
          <w:rFonts w:ascii="Times New Roman" w:eastAsia="Times New Roman" w:hAnsi="Times New Roman" w:cs="Times New Roman"/>
          <w:snapToGrid w:val="0"/>
          <w:spacing w:val="-3"/>
          <w:sz w:val="24"/>
          <w:szCs w:val="20"/>
          <w:lang w:eastAsia="es-ES"/>
        </w:rPr>
        <w:t>b.2</w:t>
      </w:r>
      <w:proofErr w:type="gramEnd"/>
      <w:r w:rsidRPr="00D80974">
        <w:rPr>
          <w:rFonts w:ascii="Times New Roman" w:eastAsia="Times New Roman" w:hAnsi="Times New Roman" w:cs="Times New Roman"/>
          <w:snapToGrid w:val="0"/>
          <w:spacing w:val="-3"/>
          <w:sz w:val="24"/>
          <w:szCs w:val="20"/>
          <w:lang w:eastAsia="es-ES"/>
        </w:rPr>
        <w:t>.</w:t>
      </w:r>
      <w:r w:rsidRPr="00D80974">
        <w:rPr>
          <w:rFonts w:ascii="Times New Roman" w:eastAsia="Times New Roman" w:hAnsi="Times New Roman" w:cs="Times New Roman"/>
          <w:snapToGrid w:val="0"/>
          <w:spacing w:val="-3"/>
          <w:sz w:val="24"/>
          <w:szCs w:val="20"/>
          <w:lang w:eastAsia="es-ES"/>
        </w:rPr>
        <w:noBreakHyphen/>
        <w:t xml:space="preserve"> Servicios de Seguro Social: Los porcentajes son los siguientes: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ind w:left="2160"/>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10% Fondos de Pensiones.</w:t>
      </w:r>
    </w:p>
    <w:p w:rsidR="00D80974" w:rsidRPr="00D80974" w:rsidRDefault="00D80974" w:rsidP="00D80974">
      <w:pPr>
        <w:widowControl w:val="0"/>
        <w:suppressAutoHyphens/>
        <w:spacing w:after="0" w:line="240" w:lineRule="auto"/>
        <w:ind w:left="2160"/>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3%Fondo de Seguro de sobrevivencia. Esta variable depende de cada </w:t>
      </w:r>
      <w:bookmarkStart w:id="0" w:name="_GoBack"/>
      <w:bookmarkEnd w:id="0"/>
      <w:r w:rsidRPr="00D80974">
        <w:rPr>
          <w:rFonts w:ascii="Times New Roman" w:eastAsia="Times New Roman" w:hAnsi="Times New Roman" w:cs="Times New Roman"/>
          <w:snapToGrid w:val="0"/>
          <w:spacing w:val="-3"/>
          <w:sz w:val="24"/>
          <w:szCs w:val="20"/>
          <w:lang w:eastAsia="es-ES"/>
        </w:rPr>
        <w:t>A.F.P.</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5.5: ADMINISTRADORAS DE FONDOS DE PENSIONES</w: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A07E71">
        <w:rPr>
          <w:rFonts w:ascii="Times New Roman" w:eastAsia="Times New Roman" w:hAnsi="Times New Roman" w:cs="Times New Roman"/>
          <w:snapToGrid w:val="0"/>
          <w:spacing w:val="-3"/>
          <w:sz w:val="24"/>
          <w:szCs w:val="20"/>
          <w:highlight w:val="yellow"/>
          <w:lang w:eastAsia="es-ES"/>
        </w:rPr>
        <w:t xml:space="preserve">(A.F.P.  </w:t>
      </w:r>
      <w:proofErr w:type="gramStart"/>
      <w:r w:rsidRPr="00A07E71">
        <w:rPr>
          <w:rFonts w:ascii="Times New Roman" w:eastAsia="Times New Roman" w:hAnsi="Times New Roman" w:cs="Times New Roman"/>
          <w:snapToGrid w:val="0"/>
          <w:spacing w:val="-3"/>
          <w:sz w:val="24"/>
          <w:szCs w:val="20"/>
          <w:highlight w:val="yellow"/>
          <w:lang w:eastAsia="es-ES"/>
        </w:rPr>
        <w:t>datos</w:t>
      </w:r>
      <w:proofErr w:type="gramEnd"/>
      <w:r w:rsidRPr="00A07E71">
        <w:rPr>
          <w:rFonts w:ascii="Times New Roman" w:eastAsia="Times New Roman" w:hAnsi="Times New Roman" w:cs="Times New Roman"/>
          <w:snapToGrid w:val="0"/>
          <w:spacing w:val="-3"/>
          <w:sz w:val="24"/>
          <w:szCs w:val="20"/>
          <w:highlight w:val="yellow"/>
          <w:lang w:eastAsia="es-ES"/>
        </w:rPr>
        <w:t xml:space="preserve"> de agosto 1997)</w: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5112" w:dyaOrig="4656">
          <v:shape id="_x0000_i1029" type="#_x0000_t75" style="width:255.75pt;height:232.5pt" o:ole="" fillcolor="window">
            <v:imagedata r:id="rId12" o:title=""/>
          </v:shape>
          <o:OLEObject Type="Embed" ProgID="Excel.Sheet.8" ShapeID="_x0000_i1029" DrawAspect="Content" ObjectID="_1499760978" r:id="rId13"/>
        </w:objec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Existen además las entidades que entregan beneficios de salud, sean estos FONASA o ISAPRES.  El aporte a estos fondos de salud es de 7%.</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Fondo de Pensiones              </w:t>
      </w:r>
      <w:r w:rsidRPr="00D80974">
        <w:rPr>
          <w:rFonts w:ascii="Times New Roman" w:eastAsia="Times New Roman" w:hAnsi="Times New Roman" w:cs="Times New Roman"/>
          <w:snapToGrid w:val="0"/>
          <w:spacing w:val="-3"/>
          <w:sz w:val="24"/>
          <w:szCs w:val="20"/>
          <w:lang w:eastAsia="es-ES"/>
        </w:rPr>
        <w:tab/>
      </w:r>
      <w:r w:rsidRPr="00D80974">
        <w:rPr>
          <w:rFonts w:ascii="Times New Roman" w:eastAsia="Times New Roman" w:hAnsi="Times New Roman" w:cs="Times New Roman"/>
          <w:snapToGrid w:val="0"/>
          <w:spacing w:val="-3"/>
          <w:sz w:val="24"/>
          <w:szCs w:val="20"/>
          <w:lang w:eastAsia="es-ES"/>
        </w:rPr>
        <w:tab/>
        <w:t>10 %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Fondo de Sobrevivencia          </w:t>
      </w:r>
      <w:r w:rsidRPr="00D80974">
        <w:rPr>
          <w:rFonts w:ascii="Times New Roman" w:eastAsia="Times New Roman" w:hAnsi="Times New Roman" w:cs="Times New Roman"/>
          <w:snapToGrid w:val="0"/>
          <w:spacing w:val="-3"/>
          <w:sz w:val="24"/>
          <w:szCs w:val="20"/>
          <w:lang w:eastAsia="es-ES"/>
        </w:rPr>
        <w:tab/>
      </w:r>
      <w:r w:rsidRPr="00D80974">
        <w:rPr>
          <w:rFonts w:ascii="Times New Roman" w:eastAsia="Times New Roman" w:hAnsi="Times New Roman" w:cs="Times New Roman"/>
          <w:snapToGrid w:val="0"/>
          <w:spacing w:val="-3"/>
          <w:sz w:val="24"/>
          <w:szCs w:val="20"/>
          <w:lang w:eastAsia="es-ES"/>
        </w:rPr>
        <w:tab/>
        <w:t xml:space="preserve">3 %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Fondo de Salud                       </w:t>
      </w:r>
      <w:r w:rsidRPr="00D80974">
        <w:rPr>
          <w:rFonts w:ascii="Times New Roman" w:eastAsia="Times New Roman" w:hAnsi="Times New Roman" w:cs="Times New Roman"/>
          <w:snapToGrid w:val="0"/>
          <w:spacing w:val="-3"/>
          <w:sz w:val="24"/>
          <w:szCs w:val="20"/>
          <w:lang w:eastAsia="es-ES"/>
        </w:rPr>
        <w:tab/>
      </w:r>
      <w:r w:rsidRPr="00D80974">
        <w:rPr>
          <w:rFonts w:ascii="Times New Roman" w:eastAsia="Times New Roman" w:hAnsi="Times New Roman" w:cs="Times New Roman"/>
          <w:snapToGrid w:val="0"/>
          <w:spacing w:val="-3"/>
          <w:sz w:val="24"/>
          <w:szCs w:val="20"/>
          <w:lang w:eastAsia="es-ES"/>
        </w:rPr>
        <w:tab/>
        <w:t>7 %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TOTAL DE IMPOSICIONES           </w:t>
      </w:r>
      <w:r w:rsidRPr="00D80974">
        <w:rPr>
          <w:rFonts w:ascii="Times New Roman" w:eastAsia="Times New Roman" w:hAnsi="Times New Roman" w:cs="Times New Roman"/>
          <w:snapToGrid w:val="0"/>
          <w:spacing w:val="-3"/>
          <w:sz w:val="24"/>
          <w:szCs w:val="20"/>
          <w:lang w:eastAsia="es-ES"/>
        </w:rPr>
        <w:tab/>
        <w:t xml:space="preserve">20 %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Estas imposiciones, es decir, Fondo de Pensiones, Fondo de Salud, Fondo de Sobrevivencia,  se descuentan del salario bruto, son de cargo del empleado, por lo tanto, no inciden en el costo de la empresa.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5.3.</w:t>
      </w:r>
      <w:r w:rsidRPr="00D80974">
        <w:rPr>
          <w:rFonts w:ascii="Times New Roman" w:eastAsia="Times New Roman" w:hAnsi="Times New Roman" w:cs="Times New Roman"/>
          <w:snapToGrid w:val="0"/>
          <w:spacing w:val="-3"/>
          <w:sz w:val="24"/>
          <w:szCs w:val="20"/>
          <w:lang w:eastAsia="es-ES"/>
        </w:rPr>
        <w:noBreakHyphen/>
        <w:t xml:space="preserve"> Remuneraciones legales.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a.</w:t>
      </w:r>
      <w:r w:rsidRPr="00D80974">
        <w:rPr>
          <w:rFonts w:ascii="Times New Roman" w:eastAsia="Times New Roman" w:hAnsi="Times New Roman" w:cs="Times New Roman"/>
          <w:snapToGrid w:val="0"/>
          <w:spacing w:val="-3"/>
          <w:sz w:val="24"/>
          <w:szCs w:val="20"/>
          <w:lang w:eastAsia="es-ES"/>
        </w:rPr>
        <w:noBreakHyphen/>
        <w:t xml:space="preserve">  Por feriado anual (vacaciones).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Los trabajadores con más de un año de servicio, tendrán derecho a un feriado anual de 15 días hábiles con remuneración íntegra, de esa forma, se cancelarán 1,25 días por mes completo trabajado (15/12). Ver base de cálculo 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Base de cálculo (1):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Rem. Mensual + semana corrida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Valor día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Cálculos: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Rem. </w:t>
      </w:r>
      <w:proofErr w:type="gramStart"/>
      <w:r w:rsidRPr="00D80974">
        <w:rPr>
          <w:rFonts w:ascii="Times New Roman" w:eastAsia="Times New Roman" w:hAnsi="Times New Roman" w:cs="Times New Roman"/>
          <w:snapToGrid w:val="0"/>
          <w:spacing w:val="-3"/>
          <w:sz w:val="24"/>
          <w:szCs w:val="20"/>
          <w:lang w:eastAsia="es-ES"/>
        </w:rPr>
        <w:t>mensual</w:t>
      </w:r>
      <w:proofErr w:type="gramEnd"/>
      <w:r w:rsidRPr="00D80974">
        <w:rPr>
          <w:rFonts w:ascii="Times New Roman" w:eastAsia="Times New Roman" w:hAnsi="Times New Roman" w:cs="Times New Roman"/>
          <w:snapToGrid w:val="0"/>
          <w:spacing w:val="-3"/>
          <w:sz w:val="24"/>
          <w:szCs w:val="20"/>
          <w:lang w:eastAsia="es-ES"/>
        </w:rPr>
        <w:t xml:space="preserve"> Edificación:  $ 230.421,36. Ver Cuadro #3</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Rem. </w:t>
      </w:r>
      <w:proofErr w:type="gramStart"/>
      <w:r w:rsidRPr="00D80974">
        <w:rPr>
          <w:rFonts w:ascii="Times New Roman" w:eastAsia="Times New Roman" w:hAnsi="Times New Roman" w:cs="Times New Roman"/>
          <w:snapToGrid w:val="0"/>
          <w:spacing w:val="-3"/>
          <w:sz w:val="24"/>
          <w:szCs w:val="20"/>
          <w:lang w:eastAsia="es-ES"/>
        </w:rPr>
        <w:t>mensual</w:t>
      </w:r>
      <w:proofErr w:type="gramEnd"/>
      <w:r w:rsidRPr="00D80974">
        <w:rPr>
          <w:rFonts w:ascii="Times New Roman" w:eastAsia="Times New Roman" w:hAnsi="Times New Roman" w:cs="Times New Roman"/>
          <w:snapToGrid w:val="0"/>
          <w:spacing w:val="-3"/>
          <w:sz w:val="24"/>
          <w:szCs w:val="20"/>
          <w:lang w:eastAsia="es-ES"/>
        </w:rPr>
        <w:t xml:space="preserve"> </w:t>
      </w:r>
      <w:proofErr w:type="spellStart"/>
      <w:r w:rsidRPr="00D80974">
        <w:rPr>
          <w:rFonts w:ascii="Times New Roman" w:eastAsia="Times New Roman" w:hAnsi="Times New Roman" w:cs="Times New Roman"/>
          <w:snapToGrid w:val="0"/>
          <w:spacing w:val="-3"/>
          <w:sz w:val="24"/>
          <w:szCs w:val="20"/>
          <w:lang w:eastAsia="es-ES"/>
        </w:rPr>
        <w:t>O.Civiles</w:t>
      </w:r>
      <w:proofErr w:type="spellEnd"/>
      <w:r w:rsidRPr="00D80974">
        <w:rPr>
          <w:rFonts w:ascii="Times New Roman" w:eastAsia="Times New Roman" w:hAnsi="Times New Roman" w:cs="Times New Roman"/>
          <w:snapToGrid w:val="0"/>
          <w:spacing w:val="-3"/>
          <w:sz w:val="24"/>
          <w:szCs w:val="20"/>
          <w:lang w:eastAsia="es-ES"/>
        </w:rPr>
        <w:t xml:space="preserve">  :  $ 201.169,54. Ver Cuadro #3</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Valor día semana corrida:</w: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6994" w:dyaOrig="1248">
          <v:shape id="_x0000_i1030" type="#_x0000_t75" style="width:349.5pt;height:62.25pt" o:ole="" fillcolor="window">
            <v:imagedata r:id="rId14" o:title=""/>
          </v:shape>
          <o:OLEObject Type="Embed" ProgID="Excel.Sheet.8" ShapeID="_x0000_i1030" DrawAspect="Content" ObjectID="_1499760979" r:id="rId15"/>
        </w:objec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Nº días</w:t>
      </w:r>
      <w:proofErr w:type="gramStart"/>
      <w:r w:rsidRPr="00D80974">
        <w:rPr>
          <w:rFonts w:ascii="Times New Roman" w:eastAsia="Times New Roman" w:hAnsi="Times New Roman" w:cs="Times New Roman"/>
          <w:snapToGrid w:val="0"/>
          <w:spacing w:val="-3"/>
          <w:sz w:val="24"/>
          <w:szCs w:val="20"/>
          <w:lang w:eastAsia="es-ES"/>
        </w:rPr>
        <w:t>:  69</w:t>
      </w:r>
      <w:proofErr w:type="gramEnd"/>
      <w:r w:rsidRPr="00D80974">
        <w:rPr>
          <w:rFonts w:ascii="Times New Roman" w:eastAsia="Times New Roman" w:hAnsi="Times New Roman" w:cs="Times New Roman"/>
          <w:snapToGrid w:val="0"/>
          <w:spacing w:val="-3"/>
          <w:sz w:val="24"/>
          <w:szCs w:val="20"/>
          <w:lang w:eastAsia="es-ES"/>
        </w:rPr>
        <w:t xml:space="preserve"> días/15 = 4,60 días.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Por lo tanto: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230.421,36</w:t>
      </w:r>
      <w:proofErr w:type="gramStart"/>
      <w:r w:rsidRPr="00D80974">
        <w:rPr>
          <w:rFonts w:ascii="Times New Roman" w:eastAsia="Times New Roman" w:hAnsi="Times New Roman" w:cs="Times New Roman"/>
          <w:snapToGrid w:val="0"/>
          <w:spacing w:val="-3"/>
          <w:sz w:val="24"/>
          <w:szCs w:val="20"/>
          <w:lang w:eastAsia="es-ES"/>
        </w:rPr>
        <w:t>+(</w:t>
      </w:r>
      <w:proofErr w:type="gramEnd"/>
      <w:r w:rsidRPr="00D80974">
        <w:rPr>
          <w:rFonts w:ascii="Times New Roman" w:eastAsia="Times New Roman" w:hAnsi="Times New Roman" w:cs="Times New Roman"/>
          <w:snapToGrid w:val="0"/>
          <w:spacing w:val="-3"/>
          <w:sz w:val="24"/>
          <w:szCs w:val="20"/>
          <w:lang w:eastAsia="es-ES"/>
        </w:rPr>
        <w:t xml:space="preserve">4,60 x 7.089,92)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Valor $/día </w:t>
      </w:r>
      <w:proofErr w:type="spellStart"/>
      <w:r w:rsidRPr="00D80974">
        <w:rPr>
          <w:rFonts w:ascii="Times New Roman" w:eastAsia="Times New Roman" w:hAnsi="Times New Roman" w:cs="Times New Roman"/>
          <w:snapToGrid w:val="0"/>
          <w:spacing w:val="-3"/>
          <w:sz w:val="24"/>
          <w:szCs w:val="20"/>
          <w:lang w:eastAsia="es-ES"/>
        </w:rPr>
        <w:t>edific</w:t>
      </w:r>
      <w:proofErr w:type="spellEnd"/>
      <w:r w:rsidRPr="00D80974">
        <w:rPr>
          <w:rFonts w:ascii="Times New Roman" w:eastAsia="Times New Roman" w:hAnsi="Times New Roman" w:cs="Times New Roman"/>
          <w:snapToGrid w:val="0"/>
          <w:spacing w:val="-3"/>
          <w:sz w:val="24"/>
          <w:szCs w:val="20"/>
          <w:lang w:eastAsia="es-ES"/>
        </w:rPr>
        <w:t>. =       ---------------------------------------  = 8.767,83</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201.169,54</w:t>
      </w:r>
      <w:proofErr w:type="gramStart"/>
      <w:r w:rsidRPr="00D80974">
        <w:rPr>
          <w:rFonts w:ascii="Times New Roman" w:eastAsia="Times New Roman" w:hAnsi="Times New Roman" w:cs="Times New Roman"/>
          <w:snapToGrid w:val="0"/>
          <w:spacing w:val="-3"/>
          <w:sz w:val="24"/>
          <w:szCs w:val="20"/>
          <w:lang w:eastAsia="es-ES"/>
        </w:rPr>
        <w:t>+(</w:t>
      </w:r>
      <w:proofErr w:type="gramEnd"/>
      <w:r w:rsidRPr="00D80974">
        <w:rPr>
          <w:rFonts w:ascii="Times New Roman" w:eastAsia="Times New Roman" w:hAnsi="Times New Roman" w:cs="Times New Roman"/>
          <w:snapToGrid w:val="0"/>
          <w:spacing w:val="-3"/>
          <w:sz w:val="24"/>
          <w:szCs w:val="20"/>
          <w:lang w:eastAsia="es-ES"/>
        </w:rPr>
        <w:t xml:space="preserve">4,60 x 6.189,82)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Valor $/día O. </w:t>
      </w:r>
      <w:proofErr w:type="spellStart"/>
      <w:r w:rsidRPr="00D80974">
        <w:rPr>
          <w:rFonts w:ascii="Times New Roman" w:eastAsia="Times New Roman" w:hAnsi="Times New Roman" w:cs="Times New Roman"/>
          <w:snapToGrid w:val="0"/>
          <w:spacing w:val="-3"/>
          <w:sz w:val="24"/>
          <w:szCs w:val="20"/>
          <w:lang w:eastAsia="es-ES"/>
        </w:rPr>
        <w:t>Civ</w:t>
      </w:r>
      <w:proofErr w:type="spellEnd"/>
      <w:r w:rsidRPr="00D80974">
        <w:rPr>
          <w:rFonts w:ascii="Times New Roman" w:eastAsia="Times New Roman" w:hAnsi="Times New Roman" w:cs="Times New Roman"/>
          <w:snapToGrid w:val="0"/>
          <w:spacing w:val="-3"/>
          <w:sz w:val="24"/>
          <w:szCs w:val="20"/>
          <w:lang w:eastAsia="es-ES"/>
        </w:rPr>
        <w:t xml:space="preserve">. =      ---------------------------------------   = 7.654,76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1,25 x 8.767,83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Incidencia Edificación =  ------------------------------------   =    5,01%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2.623.270,40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1,25 x 7.654,76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Incidencia Obras Civiles =  -----------------------------------  =  5,01%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b.</w:t>
      </w:r>
      <w:r w:rsidRPr="00D80974">
        <w:rPr>
          <w:rFonts w:ascii="Times New Roman" w:eastAsia="Times New Roman" w:hAnsi="Times New Roman" w:cs="Times New Roman"/>
          <w:snapToGrid w:val="0"/>
          <w:spacing w:val="-3"/>
          <w:sz w:val="24"/>
          <w:szCs w:val="20"/>
          <w:lang w:eastAsia="es-ES"/>
        </w:rPr>
        <w:noBreakHyphen/>
        <w:t xml:space="preserve">  Por años de servicio: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fija una indemnización mínima e irrevocable de un mes por año de servicio, con un tope de 330 días (11 años) con el objeto de proteger a los trabajadores de la eventualidad de un despido, equivalente a un 8,33% de los salarios mensuales x 12 meses = 1 salario mensual.</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Suponiendo que el 40% de los empleados hace uso de esta indemnización, % de incidencia = 8,33 x 0,4 = 3,33 %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w:t>
      </w:r>
      <w:r w:rsidRPr="00D80974">
        <w:rPr>
          <w:rFonts w:ascii="Times New Roman" w:eastAsia="Times New Roman" w:hAnsi="Times New Roman" w:cs="Times New Roman"/>
          <w:snapToGrid w:val="0"/>
          <w:spacing w:val="-3"/>
          <w:sz w:val="24"/>
          <w:szCs w:val="20"/>
          <w:lang w:eastAsia="es-ES"/>
        </w:rPr>
        <w:noBreakHyphen/>
        <w:t xml:space="preserve">  Desahucio: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estima trabajo continuo promedio de seis meses y, que al 30% de los trabajadores se les paga desahucio de 30 días. 30/180 = 0,167;   0,167 x 0,3 = 0.05;   % de incidencia = 5%</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d.</w:t>
      </w:r>
      <w:r w:rsidRPr="00D80974">
        <w:rPr>
          <w:rFonts w:ascii="Times New Roman" w:eastAsia="Times New Roman" w:hAnsi="Times New Roman" w:cs="Times New Roman"/>
          <w:snapToGrid w:val="0"/>
          <w:spacing w:val="-3"/>
          <w:sz w:val="24"/>
          <w:szCs w:val="20"/>
          <w:lang w:eastAsia="es-ES"/>
        </w:rPr>
        <w:noBreakHyphen/>
        <w:t xml:space="preserve">  Gratificación (imponible):</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La gratificación se puede expresar en dos formas: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30 % de las utilidades líquidas en sus giros, tendrá la obligación de gratificar anualmente a sus trabajadores en proporción no inferior al 30% de dichas utilidades.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La gratificación será determinada en forma proporcional a lo devengado por cada trabajador en el respectivo período anual.</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roofErr w:type="gramStart"/>
      <w:r w:rsidRPr="00D80974">
        <w:rPr>
          <w:rFonts w:ascii="Times New Roman" w:eastAsia="Times New Roman" w:hAnsi="Times New Roman" w:cs="Times New Roman"/>
          <w:snapToGrid w:val="0"/>
          <w:spacing w:val="-3"/>
          <w:sz w:val="24"/>
          <w:szCs w:val="20"/>
          <w:lang w:eastAsia="es-ES"/>
        </w:rPr>
        <w:noBreakHyphen/>
        <w:t xml:space="preserve">  4,75</w:t>
      </w:r>
      <w:proofErr w:type="gramEnd"/>
      <w:r w:rsidRPr="00D80974">
        <w:rPr>
          <w:rFonts w:ascii="Times New Roman" w:eastAsia="Times New Roman" w:hAnsi="Times New Roman" w:cs="Times New Roman"/>
          <w:snapToGrid w:val="0"/>
          <w:spacing w:val="-3"/>
          <w:sz w:val="24"/>
          <w:szCs w:val="20"/>
          <w:lang w:eastAsia="es-ES"/>
        </w:rPr>
        <w:t xml:space="preserve"> ingresos mínimos:  El empleador que pacte esta forma de cancelar la gratificación a sus trabajadores, quedará eximido de la forma anterior sea cual fuere  la utilidad líquida que obtuviese.  En este caso, la gratificación anual de cada trabajador no excederá el 4,75 de los ingresos mensuales, y que corresponden a un 25% del salario devengado. (Ver base de cálculo 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Base de Cálculo (2): Ingreso mínimo = $ 71.400.</w:t>
      </w:r>
      <w:r w:rsidRPr="00D80974">
        <w:rPr>
          <w:rFonts w:ascii="Times New Roman" w:eastAsia="Times New Roman" w:hAnsi="Times New Roman" w:cs="Times New Roman"/>
          <w:snapToGrid w:val="0"/>
          <w:spacing w:val="-3"/>
          <w:sz w:val="24"/>
          <w:szCs w:val="20"/>
          <w:lang w:eastAsia="es-ES"/>
        </w:rPr>
        <w:noBreakHyphen/>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ind w:left="2160"/>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4,75 x I.M = $ 339.150.</w:t>
      </w:r>
      <w:r w:rsidRPr="00D80974">
        <w:rPr>
          <w:rFonts w:ascii="Times New Roman" w:eastAsia="Times New Roman" w:hAnsi="Times New Roman" w:cs="Times New Roman"/>
          <w:snapToGrid w:val="0"/>
          <w:spacing w:val="-3"/>
          <w:sz w:val="24"/>
          <w:szCs w:val="20"/>
          <w:lang w:eastAsia="es-ES"/>
        </w:rPr>
        <w:noBreakHyphen/>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339.150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12,93 %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2.263.270,40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339,150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14,81 %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e.</w:t>
      </w:r>
      <w:r w:rsidRPr="00D80974">
        <w:rPr>
          <w:rFonts w:ascii="Times New Roman" w:eastAsia="Times New Roman" w:hAnsi="Times New Roman" w:cs="Times New Roman"/>
          <w:snapToGrid w:val="0"/>
          <w:spacing w:val="-3"/>
          <w:sz w:val="24"/>
          <w:szCs w:val="20"/>
          <w:lang w:eastAsia="es-ES"/>
        </w:rPr>
        <w:noBreakHyphen/>
        <w:t xml:space="preserve">  Equipos de seguridad y trabajo: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consideran los siguientes elementos: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5.6  EQUIPOS DE SEGURIDAD.</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7829" w:dyaOrig="2520">
          <v:shape id="_x0000_i1031" type="#_x0000_t75" style="width:391.5pt;height:126pt" o:ole="" fillcolor="window">
            <v:imagedata r:id="rId16" o:title=""/>
          </v:shape>
          <o:OLEObject Type="Embed" ProgID="Excel.Sheet.8" ShapeID="_x0000_i1031" DrawAspect="Content" ObjectID="_1499760980" r:id="rId17"/>
        </w:object>
      </w: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24.538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0,94 %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2.263.270,40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24.538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1,07 %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5.4.</w:t>
      </w:r>
      <w:r w:rsidRPr="00D80974">
        <w:rPr>
          <w:rFonts w:ascii="Times New Roman" w:eastAsia="Times New Roman" w:hAnsi="Times New Roman" w:cs="Times New Roman"/>
          <w:snapToGrid w:val="0"/>
          <w:spacing w:val="-3"/>
          <w:sz w:val="24"/>
          <w:szCs w:val="20"/>
          <w:lang w:eastAsia="es-ES"/>
        </w:rPr>
        <w:noBreakHyphen/>
        <w:t xml:space="preserve"> Beneficios adicionales usuales.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Estos beneficios son pactados con los trabajadores y no obligatorios, son variables dependiendo de cada empresa. Se incluye en forma ilustrativa, el análisis de estos beneficios.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a.</w:t>
      </w:r>
      <w:r w:rsidRPr="00D80974">
        <w:rPr>
          <w:rFonts w:ascii="Times New Roman" w:eastAsia="Times New Roman" w:hAnsi="Times New Roman" w:cs="Times New Roman"/>
          <w:snapToGrid w:val="0"/>
          <w:spacing w:val="-3"/>
          <w:sz w:val="24"/>
          <w:szCs w:val="20"/>
          <w:lang w:eastAsia="es-ES"/>
        </w:rPr>
        <w:noBreakHyphen/>
        <w:t xml:space="preserve">  Causas climáticas.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Se imputan 12 días al año que no se trabajan por este concepto y cancelados al 75% de la remuneración base. (El trabajador debe presentarse en la obra).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Base de cálculo (4).</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Remuneración Base Promedio = días de 8 horas.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R.B.P Edificación  = 789,22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R.B.PO. Civiles    = 801,78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r w:rsidRPr="00D80974">
        <w:rPr>
          <w:rFonts w:ascii="Times New Roman" w:eastAsia="Times New Roman" w:hAnsi="Times New Roman" w:cs="Times New Roman"/>
          <w:snapToGrid w:val="0"/>
          <w:spacing w:val="-2"/>
          <w:sz w:val="24"/>
          <w:szCs w:val="20"/>
          <w:lang w:eastAsia="es-ES"/>
        </w:rPr>
        <w:t>% incidencia edificación = (12 x 8 x 789,22 x 0,75) / 2.623.270,40 = 2,17 %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2"/>
          <w:sz w:val="24"/>
          <w:szCs w:val="20"/>
          <w:lang w:eastAsia="es-ES"/>
        </w:rPr>
      </w:pPr>
      <w:r w:rsidRPr="00D80974">
        <w:rPr>
          <w:rFonts w:ascii="Times New Roman" w:eastAsia="Times New Roman" w:hAnsi="Times New Roman" w:cs="Times New Roman"/>
          <w:snapToGrid w:val="0"/>
          <w:spacing w:val="-2"/>
          <w:sz w:val="24"/>
          <w:szCs w:val="20"/>
          <w:lang w:eastAsia="es-ES"/>
        </w:rPr>
        <w:t xml:space="preserve">% incidencia </w:t>
      </w:r>
      <w:proofErr w:type="spellStart"/>
      <w:r w:rsidRPr="00D80974">
        <w:rPr>
          <w:rFonts w:ascii="Times New Roman" w:eastAsia="Times New Roman" w:hAnsi="Times New Roman" w:cs="Times New Roman"/>
          <w:snapToGrid w:val="0"/>
          <w:spacing w:val="-2"/>
          <w:sz w:val="24"/>
          <w:szCs w:val="20"/>
          <w:lang w:eastAsia="es-ES"/>
        </w:rPr>
        <w:t>O.Civiles</w:t>
      </w:r>
      <w:proofErr w:type="spellEnd"/>
      <w:r w:rsidRPr="00D80974">
        <w:rPr>
          <w:rFonts w:ascii="Times New Roman" w:eastAsia="Times New Roman" w:hAnsi="Times New Roman" w:cs="Times New Roman"/>
          <w:snapToGrid w:val="0"/>
          <w:spacing w:val="-2"/>
          <w:sz w:val="24"/>
          <w:szCs w:val="20"/>
          <w:lang w:eastAsia="es-ES"/>
        </w:rPr>
        <w:t xml:space="preserve">   = (12 x 8 x 801,78 x 0,75) / 2.289.998,08 = 2,52%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b.</w:t>
      </w:r>
      <w:r w:rsidRPr="00D80974">
        <w:rPr>
          <w:rFonts w:ascii="Times New Roman" w:eastAsia="Times New Roman" w:hAnsi="Times New Roman" w:cs="Times New Roman"/>
          <w:snapToGrid w:val="0"/>
          <w:spacing w:val="-3"/>
          <w:sz w:val="24"/>
          <w:szCs w:val="20"/>
          <w:lang w:eastAsia="es-ES"/>
        </w:rPr>
        <w:noBreakHyphen/>
        <w:t xml:space="preserve">  Colación: (no imponible).</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Monto variable dependiendo de cada empresa.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Se considera una asignación de colación promedio de $ 1.900</w:t>
      </w:r>
      <w:proofErr w:type="gramStart"/>
      <w:r w:rsidRPr="00D80974">
        <w:rPr>
          <w:rFonts w:ascii="Times New Roman" w:eastAsia="Times New Roman" w:hAnsi="Times New Roman" w:cs="Times New Roman"/>
          <w:snapToGrid w:val="0"/>
          <w:spacing w:val="-3"/>
          <w:sz w:val="24"/>
          <w:szCs w:val="20"/>
          <w:lang w:eastAsia="es-ES"/>
        </w:rPr>
        <w:t>,</w:t>
      </w:r>
      <w:r w:rsidRPr="00D80974">
        <w:rPr>
          <w:rFonts w:ascii="Times New Roman" w:eastAsia="Times New Roman" w:hAnsi="Times New Roman" w:cs="Times New Roman"/>
          <w:snapToGrid w:val="0"/>
          <w:spacing w:val="-3"/>
          <w:sz w:val="24"/>
          <w:szCs w:val="20"/>
          <w:lang w:eastAsia="es-ES"/>
        </w:rPr>
        <w:noBreakHyphen/>
      </w:r>
      <w:proofErr w:type="gramEnd"/>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1.900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0,87 %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2.263.270,40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1.900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0,99 %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w:t>
      </w:r>
      <w:r w:rsidRPr="00D80974">
        <w:rPr>
          <w:rFonts w:ascii="Times New Roman" w:eastAsia="Times New Roman" w:hAnsi="Times New Roman" w:cs="Times New Roman"/>
          <w:snapToGrid w:val="0"/>
          <w:spacing w:val="-3"/>
          <w:sz w:val="24"/>
          <w:szCs w:val="20"/>
          <w:lang w:eastAsia="es-ES"/>
        </w:rPr>
        <w:noBreakHyphen/>
        <w:t xml:space="preserve"> Movilización (no imponible):</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r w:rsidRPr="00D80974">
        <w:rPr>
          <w:rFonts w:ascii="Times New Roman" w:eastAsia="Times New Roman" w:hAnsi="Times New Roman" w:cs="Times New Roman"/>
          <w:snapToGrid w:val="0"/>
          <w:spacing w:val="-3"/>
          <w:sz w:val="24"/>
          <w:szCs w:val="20"/>
          <w:lang w:eastAsia="es-ES"/>
        </w:rPr>
        <w:tab/>
        <w:t>Monto variable dependiendo de cada empresa Se considera una asignación de movilización de $ 1.630.</w:t>
      </w:r>
      <w:r w:rsidRPr="00D80974">
        <w:rPr>
          <w:rFonts w:ascii="Times New Roman" w:eastAsia="Times New Roman" w:hAnsi="Times New Roman" w:cs="Times New Roman"/>
          <w:snapToGrid w:val="0"/>
          <w:spacing w:val="-3"/>
          <w:sz w:val="24"/>
          <w:szCs w:val="20"/>
          <w:lang w:eastAsia="es-ES"/>
        </w:rPr>
        <w:noBreakHyphen/>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1.630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0,75 %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2.263.270,40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1.630 x 12</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0,85 %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d.</w:t>
      </w:r>
      <w:r w:rsidRPr="00D80974">
        <w:rPr>
          <w:rFonts w:ascii="Times New Roman" w:eastAsia="Times New Roman" w:hAnsi="Times New Roman" w:cs="Times New Roman"/>
          <w:snapToGrid w:val="0"/>
          <w:spacing w:val="-3"/>
          <w:sz w:val="24"/>
          <w:szCs w:val="20"/>
          <w:lang w:eastAsia="es-ES"/>
        </w:rPr>
        <w:noBreakHyphen/>
        <w:t xml:space="preserve">  Falta de materiales: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Este concepto está bajo la responsabilidad de la empresa y no del trabajador, los cuales por estar contratados deben ser remunerados.  Se estima un día por cada 120 </w:t>
      </w:r>
      <w:proofErr w:type="spellStart"/>
      <w:r w:rsidRPr="00D80974">
        <w:rPr>
          <w:rFonts w:ascii="Times New Roman" w:eastAsia="Times New Roman" w:hAnsi="Times New Roman" w:cs="Times New Roman"/>
          <w:snapToGrid w:val="0"/>
          <w:spacing w:val="-3"/>
          <w:sz w:val="24"/>
          <w:szCs w:val="20"/>
          <w:lang w:eastAsia="es-ES"/>
        </w:rPr>
        <w:t>d.h</w:t>
      </w:r>
      <w:proofErr w:type="spellEnd"/>
      <w:r w:rsidRPr="00D80974">
        <w:rPr>
          <w:rFonts w:ascii="Times New Roman" w:eastAsia="Times New Roman" w:hAnsi="Times New Roman" w:cs="Times New Roman"/>
          <w:snapToGrid w:val="0"/>
          <w:spacing w:val="-3"/>
          <w:sz w:val="24"/>
          <w:szCs w:val="20"/>
          <w:lang w:eastAsia="es-ES"/>
        </w:rPr>
        <w:t>.  Se ha supuesto que el 50%  de los trabajadores percibe este beneficio.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 x 0,5</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 incidencia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0,42 %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120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e.</w:t>
      </w:r>
      <w:r w:rsidRPr="00D80974">
        <w:rPr>
          <w:rFonts w:ascii="Times New Roman" w:eastAsia="Times New Roman" w:hAnsi="Times New Roman" w:cs="Times New Roman"/>
          <w:snapToGrid w:val="0"/>
          <w:spacing w:val="-3"/>
          <w:sz w:val="24"/>
          <w:szCs w:val="20"/>
          <w:lang w:eastAsia="es-ES"/>
        </w:rPr>
        <w:noBreakHyphen/>
        <w:t xml:space="preserve">  Desgaste de herramientas: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Se cancelan $370.</w:t>
      </w:r>
      <w:r w:rsidRPr="00D80974">
        <w:rPr>
          <w:rFonts w:ascii="Times New Roman" w:eastAsia="Times New Roman" w:hAnsi="Times New Roman" w:cs="Times New Roman"/>
          <w:snapToGrid w:val="0"/>
          <w:spacing w:val="-3"/>
          <w:sz w:val="24"/>
          <w:szCs w:val="20"/>
          <w:lang w:eastAsia="es-ES"/>
        </w:rPr>
        <w:noBreakHyphen/>
        <w:t xml:space="preserve"> por día efectivo trabajado.  Se ha supuesto que el 40 % de los trabajadores percibe este beneficio (300 días/año).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370 x 300 x 0,4</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edificación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1,69 %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2.263.270,40</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370 x 300 x 0,4</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en obras civiles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1,94 %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2.289.998,08</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f.</w:t>
      </w:r>
      <w:r w:rsidRPr="00D80974">
        <w:rPr>
          <w:rFonts w:ascii="Times New Roman" w:eastAsia="Times New Roman" w:hAnsi="Times New Roman" w:cs="Times New Roman"/>
          <w:snapToGrid w:val="0"/>
          <w:spacing w:val="-3"/>
          <w:sz w:val="24"/>
          <w:szCs w:val="20"/>
          <w:lang w:eastAsia="es-ES"/>
        </w:rPr>
        <w:noBreakHyphen/>
        <w:t xml:space="preserve">  Aguinaldo de Fiestas Patrias y Navidad.</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Se ha supuesto que el 90% de los trabajadores percibe este beneficio dos veces al año: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 x 0,9</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0,5 %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182,5</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g.</w:t>
      </w:r>
      <w:r w:rsidRPr="00D80974">
        <w:rPr>
          <w:rFonts w:ascii="Times New Roman" w:eastAsia="Times New Roman" w:hAnsi="Times New Roman" w:cs="Times New Roman"/>
          <w:snapToGrid w:val="0"/>
          <w:spacing w:val="-3"/>
          <w:sz w:val="24"/>
          <w:szCs w:val="20"/>
          <w:lang w:eastAsia="es-ES"/>
        </w:rPr>
        <w:noBreakHyphen/>
        <w:t xml:space="preserve">  Asignación por fallecimiento:</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Se considera una vez al año afectando al 10% de los trabajadores.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1 x 0,1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incidencia  =   </w:t>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r>
      <w:r w:rsidRPr="00D80974">
        <w:rPr>
          <w:rFonts w:ascii="Times New Roman" w:eastAsia="Times New Roman" w:hAnsi="Times New Roman" w:cs="Times New Roman"/>
          <w:snapToGrid w:val="0"/>
          <w:spacing w:val="-3"/>
          <w:sz w:val="24"/>
          <w:szCs w:val="20"/>
          <w:lang w:eastAsia="es-ES"/>
        </w:rPr>
        <w:noBreakHyphen/>
        <w:t xml:space="preserve"> = 0,03 %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365</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h.</w:t>
      </w:r>
      <w:r w:rsidRPr="00D80974">
        <w:rPr>
          <w:rFonts w:ascii="Times New Roman" w:eastAsia="Times New Roman" w:hAnsi="Times New Roman" w:cs="Times New Roman"/>
          <w:snapToGrid w:val="0"/>
          <w:spacing w:val="-3"/>
          <w:sz w:val="24"/>
          <w:szCs w:val="20"/>
          <w:lang w:eastAsia="es-ES"/>
        </w:rPr>
        <w:noBreakHyphen/>
        <w:t xml:space="preserve">  Una cotización adicional que se expresa como  "Departamento de Seguridad" de una Empresa.</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Toda empresa con más de 100 empleados contratados deben contar con asesoría de un experto en seguridad con jornada parcial.</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noBreakHyphen/>
        <w:t xml:space="preserve"> Si la empresa tiene más de 500 empleados contratados, debe existir un departamento de prevención de riesgos.  Cada empresa dedicará, de acuerdo a sus políticas internas y distribución de costos, un porcentaje variable para la mantención de este departamento.  Este valor no es obligatorio y puede representarse como: % incidencia = 1%</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 xml:space="preserve">                                                   </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5.5.</w:t>
      </w:r>
      <w:r w:rsidRPr="00D80974">
        <w:rPr>
          <w:rFonts w:ascii="Times New Roman" w:eastAsia="Times New Roman" w:hAnsi="Times New Roman" w:cs="Times New Roman"/>
          <w:snapToGrid w:val="0"/>
          <w:spacing w:val="-3"/>
          <w:sz w:val="24"/>
          <w:szCs w:val="20"/>
          <w:lang w:eastAsia="es-ES"/>
        </w:rPr>
        <w:noBreakHyphen/>
        <w:t xml:space="preserve"> Cuadros de resumen</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w:t>
      </w:r>
    </w:p>
    <w:p w:rsidR="00D80974" w:rsidRP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5.7:   ASIGNACIONES LEGALES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7939" w:dyaOrig="3120">
          <v:shape id="_x0000_i1032" type="#_x0000_t75" style="width:396.75pt;height:156pt" o:ole="" fillcolor="window">
            <v:imagedata r:id="rId18" o:title=""/>
          </v:shape>
          <o:OLEObject Type="Embed" ProgID="Excel.Sheet.8" ShapeID="_x0000_i1032" DrawAspect="Content" ObjectID="_1499760981" r:id="rId19"/>
        </w:objec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p>
    <w:p w:rsidR="00D80974" w:rsidRPr="00D80974" w:rsidRDefault="00D80974" w:rsidP="00D80974">
      <w:pPr>
        <w:keepNext/>
        <w:widowControl w:val="0"/>
        <w:suppressAutoHyphens/>
        <w:spacing w:after="0" w:line="240" w:lineRule="auto"/>
        <w:jc w:val="center"/>
        <w:outlineLvl w:val="1"/>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t>CUADRO Nº 5.8: BENEFICIOS ADICIONALES</w: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center"/>
        <w:rPr>
          <w:rFonts w:ascii="Times New Roman" w:eastAsia="Times New Roman" w:hAnsi="Times New Roman" w:cs="Times New Roman"/>
          <w:snapToGrid w:val="0"/>
          <w:spacing w:val="-3"/>
          <w:sz w:val="24"/>
          <w:szCs w:val="20"/>
          <w:lang w:eastAsia="es-ES"/>
        </w:rPr>
      </w:pPr>
      <w:r w:rsidRPr="00D80974">
        <w:rPr>
          <w:rFonts w:ascii="Times New Roman" w:eastAsia="Times New Roman" w:hAnsi="Times New Roman" w:cs="Times New Roman"/>
          <w:snapToGrid w:val="0"/>
          <w:spacing w:val="-3"/>
          <w:sz w:val="24"/>
          <w:szCs w:val="20"/>
          <w:lang w:eastAsia="es-ES"/>
        </w:rPr>
        <w:object w:dxaOrig="7714" w:dyaOrig="3442">
          <v:shape id="_x0000_i1033" type="#_x0000_t75" style="width:385.5pt;height:171.75pt" o:ole="" fillcolor="window">
            <v:imagedata r:id="rId20" o:title=""/>
          </v:shape>
          <o:OLEObject Type="Embed" ProgID="Excel.Sheet.8" ShapeID="_x0000_i1033" DrawAspect="Content" ObjectID="_1499760982" r:id="rId21"/>
        </w:object>
      </w: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D80974" w:rsidRPr="00D80974" w:rsidRDefault="00D80974" w:rsidP="00D80974">
      <w:pPr>
        <w:widowControl w:val="0"/>
        <w:suppressAutoHyphens/>
        <w:spacing w:after="0" w:line="240" w:lineRule="auto"/>
        <w:jc w:val="both"/>
        <w:rPr>
          <w:rFonts w:ascii="Times New Roman" w:eastAsia="Times New Roman" w:hAnsi="Times New Roman" w:cs="Times New Roman"/>
          <w:snapToGrid w:val="0"/>
          <w:spacing w:val="-3"/>
          <w:sz w:val="24"/>
          <w:szCs w:val="20"/>
          <w:lang w:eastAsia="es-ES"/>
        </w:rPr>
      </w:pPr>
    </w:p>
    <w:p w:rsidR="00A60ACC" w:rsidRDefault="00A07E71"/>
    <w:sectPr w:rsidR="00A60A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74"/>
    <w:rsid w:val="00203E36"/>
    <w:rsid w:val="00221EA5"/>
    <w:rsid w:val="006B0718"/>
    <w:rsid w:val="00A07E71"/>
    <w:rsid w:val="00D809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0F8713-965C-449B-8BDC-791C7915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Microsoft_Excel_97-2003_Worksheet5.xls"/><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Microsoft_Excel_97-2003_Worksheet9.xls"/><Relationship Id="rId7" Type="http://schemas.openxmlformats.org/officeDocument/2006/relationships/oleObject" Target="embeddings/Microsoft_Excel_97-2003_Worksheet2.xls"/><Relationship Id="rId12" Type="http://schemas.openxmlformats.org/officeDocument/2006/relationships/image" Target="media/image5.wmf"/><Relationship Id="rId17" Type="http://schemas.openxmlformats.org/officeDocument/2006/relationships/oleObject" Target="embeddings/Microsoft_Excel_97-2003_Worksheet7.xls"/><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Microsoft_Excel_97-2003_Worksheet4.xls"/><Relationship Id="rId5" Type="http://schemas.openxmlformats.org/officeDocument/2006/relationships/oleObject" Target="embeddings/Microsoft_Excel_97-2003_Worksheet1.xls"/><Relationship Id="rId15" Type="http://schemas.openxmlformats.org/officeDocument/2006/relationships/oleObject" Target="embeddings/Microsoft_Excel_97-2003_Worksheet6.xls"/><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Microsoft_Excel_97-2003_Worksheet8.xls"/><Relationship Id="rId4" Type="http://schemas.openxmlformats.org/officeDocument/2006/relationships/image" Target="media/image1.wmf"/><Relationship Id="rId9" Type="http://schemas.openxmlformats.org/officeDocument/2006/relationships/oleObject" Target="embeddings/Microsoft_Excel_97-2003_Worksheet3.xls"/><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1968</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Ricardo Alberto Pizarro Iturrieta</cp:lastModifiedBy>
  <cp:revision>3</cp:revision>
  <dcterms:created xsi:type="dcterms:W3CDTF">2015-07-30T15:28:00Z</dcterms:created>
  <dcterms:modified xsi:type="dcterms:W3CDTF">2015-07-30T15:29:00Z</dcterms:modified>
</cp:coreProperties>
</file>