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26" w:rsidRDefault="007C2626" w:rsidP="00074235">
      <w:pPr>
        <w:shd w:val="clear" w:color="auto" w:fill="FFFFFF"/>
        <w:spacing w:before="45" w:after="225" w:line="240" w:lineRule="auto"/>
        <w:contextualSpacing/>
        <w:jc w:val="both"/>
        <w:rPr>
          <w:rFonts w:eastAsia="Times New Roman" w:cstheme="minorHAnsi"/>
          <w:color w:val="111111"/>
          <w:lang w:eastAsia="es-ES"/>
        </w:rPr>
      </w:pPr>
      <w:r>
        <w:rPr>
          <w:rFonts w:eastAsia="Times New Roman" w:cstheme="minorHAnsi"/>
          <w:color w:val="111111"/>
          <w:lang w:eastAsia="es-ES"/>
        </w:rPr>
        <w:t xml:space="preserve">CONTABILIDAD ESPECIALIZADA </w:t>
      </w:r>
    </w:p>
    <w:p w:rsidR="007C2626" w:rsidRDefault="007C2626" w:rsidP="00074235">
      <w:pPr>
        <w:shd w:val="clear" w:color="auto" w:fill="FFFFFF"/>
        <w:spacing w:before="45" w:after="225" w:line="240" w:lineRule="auto"/>
        <w:contextualSpacing/>
        <w:jc w:val="both"/>
        <w:rPr>
          <w:rFonts w:eastAsia="Times New Roman" w:cstheme="minorHAnsi"/>
          <w:color w:val="111111"/>
          <w:lang w:eastAsia="es-ES"/>
        </w:rPr>
      </w:pPr>
    </w:p>
    <w:p w:rsidR="00074235" w:rsidRPr="007C2626" w:rsidRDefault="00074235" w:rsidP="00074235">
      <w:pPr>
        <w:shd w:val="clear" w:color="auto" w:fill="FFFFFF"/>
        <w:spacing w:before="45" w:after="225" w:line="240" w:lineRule="auto"/>
        <w:contextualSpacing/>
        <w:jc w:val="both"/>
        <w:rPr>
          <w:rFonts w:eastAsia="Times New Roman" w:cstheme="minorHAnsi"/>
          <w:b/>
          <w:color w:val="111111"/>
          <w:lang w:eastAsia="es-ES"/>
        </w:rPr>
      </w:pPr>
      <w:r w:rsidRPr="007C2626">
        <w:rPr>
          <w:rFonts w:eastAsia="Times New Roman" w:cstheme="minorHAnsi"/>
          <w:b/>
          <w:color w:val="111111"/>
          <w:lang w:eastAsia="es-ES"/>
        </w:rPr>
        <w:t>CONTABILIDAD DE EMPRESAS CONSTRUCTORAS</w:t>
      </w:r>
    </w:p>
    <w:p w:rsidR="00074235" w:rsidRPr="00074235" w:rsidRDefault="00074235" w:rsidP="00074235">
      <w:pPr>
        <w:shd w:val="clear" w:color="auto" w:fill="FFFFFF"/>
        <w:spacing w:before="45" w:after="225" w:line="240" w:lineRule="auto"/>
        <w:contextualSpacing/>
        <w:jc w:val="both"/>
        <w:rPr>
          <w:rFonts w:eastAsia="Times New Roman" w:cstheme="minorHAnsi"/>
          <w:color w:val="111111"/>
          <w:lang w:eastAsia="es-ES"/>
        </w:rPr>
      </w:pPr>
    </w:p>
    <w:p w:rsidR="00074235" w:rsidRDefault="00074235" w:rsidP="00074235">
      <w:pPr>
        <w:shd w:val="clear" w:color="auto" w:fill="FFFFFF"/>
        <w:spacing w:before="45" w:after="225" w:line="240" w:lineRule="auto"/>
        <w:contextualSpacing/>
        <w:jc w:val="both"/>
        <w:rPr>
          <w:rFonts w:eastAsia="Times New Roman" w:cstheme="minorHAnsi"/>
          <w:color w:val="111111"/>
          <w:lang w:eastAsia="es-ES"/>
        </w:rPr>
      </w:pPr>
      <w:r w:rsidRPr="00074235">
        <w:rPr>
          <w:rFonts w:eastAsia="Times New Roman" w:cstheme="minorHAnsi"/>
          <w:color w:val="111111"/>
          <w:lang w:eastAsia="es-ES"/>
        </w:rPr>
        <w:t>El negocio de la construcción tiene una serie de particularidades desde el punto de vista contable. La pregunta primordial es</w:t>
      </w:r>
      <w:r w:rsidR="002076B0">
        <w:rPr>
          <w:rFonts w:eastAsia="Times New Roman" w:cstheme="minorHAnsi"/>
          <w:color w:val="111111"/>
          <w:lang w:eastAsia="es-ES"/>
        </w:rPr>
        <w:t xml:space="preserve"> </w:t>
      </w:r>
      <w:r w:rsidRPr="00074235">
        <w:rPr>
          <w:rFonts w:eastAsia="Times New Roman" w:cstheme="minorHAnsi"/>
          <w:color w:val="111111"/>
          <w:lang w:eastAsia="es-ES"/>
        </w:rPr>
        <w:t xml:space="preserve"> ¿Para quién se construye? El porqué de esta incógnita se resuelve en: si se construye en terreno propio estamos ante una operación inmobiliaria; pero, si construye en terreno ajeno estaríamos ante una operación de contratista.</w:t>
      </w:r>
      <w:r>
        <w:rPr>
          <w:rFonts w:eastAsia="Times New Roman" w:cstheme="minorHAnsi"/>
          <w:color w:val="111111"/>
          <w:lang w:eastAsia="es-ES"/>
        </w:rPr>
        <w:t xml:space="preserve"> El primer caso es más simple que el segundo. </w:t>
      </w:r>
    </w:p>
    <w:p w:rsidR="00074235" w:rsidRDefault="00074235" w:rsidP="00074235">
      <w:pPr>
        <w:shd w:val="clear" w:color="auto" w:fill="FFFFFF"/>
        <w:spacing w:before="45" w:after="225" w:line="240" w:lineRule="auto"/>
        <w:contextualSpacing/>
        <w:jc w:val="both"/>
        <w:rPr>
          <w:rFonts w:eastAsia="Times New Roman" w:cstheme="minorHAnsi"/>
          <w:color w:val="111111"/>
          <w:lang w:eastAsia="es-ES"/>
        </w:rPr>
      </w:pPr>
    </w:p>
    <w:p w:rsidR="007C2626" w:rsidRDefault="007C2626" w:rsidP="00074235">
      <w:pPr>
        <w:shd w:val="clear" w:color="auto" w:fill="FFFFFF"/>
        <w:spacing w:before="45" w:after="225" w:line="240" w:lineRule="auto"/>
        <w:contextualSpacing/>
        <w:jc w:val="both"/>
        <w:rPr>
          <w:rFonts w:eastAsia="Times New Roman" w:cstheme="minorHAnsi"/>
          <w:color w:val="111111"/>
          <w:lang w:eastAsia="es-ES"/>
        </w:rPr>
      </w:pPr>
      <w:r>
        <w:rPr>
          <w:rFonts w:eastAsia="Times New Roman" w:cstheme="minorHAnsi"/>
          <w:color w:val="111111"/>
          <w:lang w:eastAsia="es-ES"/>
        </w:rPr>
        <w:t>CLASIFICACIÓN DE EMPRESAS CONSTRUCTORAS:</w:t>
      </w:r>
    </w:p>
    <w:p w:rsidR="007C2626" w:rsidRDefault="007C2626" w:rsidP="00074235">
      <w:pPr>
        <w:shd w:val="clear" w:color="auto" w:fill="FFFFFF"/>
        <w:spacing w:before="45" w:after="225" w:line="240" w:lineRule="auto"/>
        <w:contextualSpacing/>
        <w:jc w:val="both"/>
        <w:rPr>
          <w:rFonts w:eastAsia="Times New Roman" w:cstheme="minorHAnsi"/>
          <w:color w:val="111111"/>
          <w:lang w:eastAsia="es-ES"/>
        </w:rPr>
      </w:pPr>
    </w:p>
    <w:p w:rsidR="00074235" w:rsidRPr="007C2626" w:rsidRDefault="00074235" w:rsidP="007C2626">
      <w:pPr>
        <w:pStyle w:val="ListParagraph"/>
        <w:numPr>
          <w:ilvl w:val="0"/>
          <w:numId w:val="15"/>
        </w:numPr>
        <w:shd w:val="clear" w:color="auto" w:fill="FFFFFF"/>
        <w:spacing w:before="45" w:after="225" w:line="240" w:lineRule="auto"/>
        <w:jc w:val="both"/>
        <w:rPr>
          <w:rFonts w:eastAsia="Times New Roman" w:cstheme="minorHAnsi"/>
          <w:color w:val="111111"/>
          <w:lang w:eastAsia="es-ES"/>
        </w:rPr>
      </w:pPr>
      <w:r w:rsidRPr="007C2626">
        <w:rPr>
          <w:rFonts w:eastAsia="Times New Roman" w:cstheme="minorHAnsi"/>
          <w:color w:val="111111"/>
          <w:lang w:eastAsia="es-ES"/>
        </w:rPr>
        <w:t xml:space="preserve">Constructoras Inmobiliarias: son empresas que se dedican a la construcción de inmuebles para la venta en terrenos adquiridos para este fin. Se puede asemejar a una empresa fabricante de un producto con las excepciones necesarias. </w:t>
      </w:r>
      <w:r w:rsidR="00A97F12" w:rsidRPr="007C2626">
        <w:rPr>
          <w:rFonts w:eastAsia="Times New Roman" w:cstheme="minorHAnsi"/>
          <w:color w:val="111111"/>
          <w:lang w:eastAsia="es-ES"/>
        </w:rPr>
        <w:t xml:space="preserve"> </w:t>
      </w:r>
    </w:p>
    <w:p w:rsidR="00A97F12" w:rsidRDefault="00A97F12" w:rsidP="00074235">
      <w:pPr>
        <w:shd w:val="clear" w:color="auto" w:fill="FFFFFF"/>
        <w:spacing w:before="45" w:after="225" w:line="240" w:lineRule="auto"/>
        <w:contextualSpacing/>
        <w:jc w:val="both"/>
        <w:rPr>
          <w:rFonts w:eastAsia="Times New Roman" w:cstheme="minorHAnsi"/>
          <w:color w:val="111111"/>
          <w:lang w:eastAsia="es-ES"/>
        </w:rPr>
      </w:pPr>
    </w:p>
    <w:p w:rsidR="00A97F12" w:rsidRPr="007C2626" w:rsidRDefault="00A97F12" w:rsidP="007C2626">
      <w:pPr>
        <w:pStyle w:val="ListParagraph"/>
        <w:numPr>
          <w:ilvl w:val="0"/>
          <w:numId w:val="15"/>
        </w:numPr>
        <w:shd w:val="clear" w:color="auto" w:fill="FFFFFF"/>
        <w:spacing w:before="45" w:after="225" w:line="240" w:lineRule="auto"/>
        <w:jc w:val="both"/>
        <w:rPr>
          <w:rFonts w:eastAsia="Times New Roman" w:cstheme="minorHAnsi"/>
          <w:color w:val="111111"/>
          <w:lang w:eastAsia="es-ES"/>
        </w:rPr>
      </w:pPr>
      <w:r w:rsidRPr="007C2626">
        <w:rPr>
          <w:rFonts w:eastAsia="Times New Roman" w:cstheme="minorHAnsi"/>
          <w:color w:val="111111"/>
          <w:lang w:eastAsia="es-ES"/>
        </w:rPr>
        <w:t>Constructoras Contratistas: son empresas que construyen por cuenta ajena, y obtienen un beneficio remanente.</w:t>
      </w:r>
    </w:p>
    <w:p w:rsidR="00A97F12" w:rsidRDefault="00A97F12" w:rsidP="00074235">
      <w:pPr>
        <w:shd w:val="clear" w:color="auto" w:fill="FFFFFF"/>
        <w:spacing w:before="45" w:after="225" w:line="240" w:lineRule="auto"/>
        <w:contextualSpacing/>
        <w:jc w:val="both"/>
        <w:rPr>
          <w:rFonts w:eastAsia="Times New Roman" w:cstheme="minorHAnsi"/>
          <w:color w:val="111111"/>
          <w:lang w:eastAsia="es-ES"/>
        </w:rPr>
      </w:pPr>
    </w:p>
    <w:p w:rsidR="00A97F12" w:rsidRDefault="00A97F12" w:rsidP="00074235">
      <w:pPr>
        <w:shd w:val="clear" w:color="auto" w:fill="FFFFFF"/>
        <w:spacing w:before="45" w:after="225" w:line="240" w:lineRule="auto"/>
        <w:contextualSpacing/>
        <w:jc w:val="both"/>
        <w:rPr>
          <w:rFonts w:eastAsia="Times New Roman" w:cstheme="minorHAnsi"/>
          <w:color w:val="111111"/>
          <w:lang w:eastAsia="es-ES"/>
        </w:rPr>
      </w:pPr>
      <w:r>
        <w:rPr>
          <w:rFonts w:eastAsia="Times New Roman" w:cstheme="minorHAnsi"/>
          <w:color w:val="111111"/>
          <w:lang w:eastAsia="es-ES"/>
        </w:rPr>
        <w:t>Tipos de Obra: las obras de construcción a cuenta ajena pueden ser públicas y privadas.</w:t>
      </w:r>
    </w:p>
    <w:p w:rsidR="00A97F12" w:rsidRDefault="00A97F12" w:rsidP="00875E73">
      <w:pPr>
        <w:pStyle w:val="ListParagraph"/>
        <w:numPr>
          <w:ilvl w:val="0"/>
          <w:numId w:val="1"/>
        </w:numPr>
        <w:shd w:val="clear" w:color="auto" w:fill="FFFFFF"/>
        <w:spacing w:before="45" w:after="225" w:line="240" w:lineRule="auto"/>
        <w:jc w:val="both"/>
        <w:rPr>
          <w:rFonts w:eastAsia="Times New Roman" w:cstheme="minorHAnsi"/>
          <w:color w:val="111111"/>
          <w:lang w:eastAsia="es-ES"/>
        </w:rPr>
      </w:pPr>
      <w:r w:rsidRPr="00875E73">
        <w:rPr>
          <w:rFonts w:eastAsia="Times New Roman" w:cstheme="minorHAnsi"/>
          <w:color w:val="111111"/>
          <w:lang w:eastAsia="es-ES"/>
        </w:rPr>
        <w:t>Obra Pública. Estas se encuentran regidas por la Ley de Contrataciones Públicas y otras. La asignación del contrato se obtiene mediante Licitación o Adjudicación Directa.</w:t>
      </w:r>
    </w:p>
    <w:p w:rsidR="00875E73" w:rsidRDefault="00875E73" w:rsidP="00875E73">
      <w:pPr>
        <w:pStyle w:val="ListParagraph"/>
        <w:numPr>
          <w:ilvl w:val="0"/>
          <w:numId w:val="1"/>
        </w:numPr>
        <w:shd w:val="clear" w:color="auto" w:fill="FFFFFF"/>
        <w:spacing w:before="45" w:after="225" w:line="240" w:lineRule="auto"/>
        <w:jc w:val="both"/>
        <w:rPr>
          <w:rFonts w:eastAsia="Times New Roman" w:cstheme="minorHAnsi"/>
          <w:color w:val="111111"/>
          <w:lang w:eastAsia="es-ES"/>
        </w:rPr>
      </w:pPr>
      <w:r>
        <w:rPr>
          <w:rFonts w:eastAsia="Times New Roman" w:cstheme="minorHAnsi"/>
          <w:color w:val="111111"/>
          <w:lang w:eastAsia="es-ES"/>
        </w:rPr>
        <w:t>Obra Privada. Se establecen como un contrato entre partes, con las condiciones convenidas por ambas partes.</w:t>
      </w:r>
    </w:p>
    <w:p w:rsidR="00875E73" w:rsidRDefault="00875E73" w:rsidP="00875E73">
      <w:pPr>
        <w:pStyle w:val="ListParagraph"/>
        <w:shd w:val="clear" w:color="auto" w:fill="FFFFFF"/>
        <w:spacing w:before="45" w:after="225" w:line="240" w:lineRule="auto"/>
        <w:jc w:val="both"/>
        <w:rPr>
          <w:rFonts w:eastAsia="Times New Roman" w:cstheme="minorHAnsi"/>
          <w:color w:val="111111"/>
          <w:lang w:eastAsia="es-ES"/>
        </w:rPr>
      </w:pPr>
    </w:p>
    <w:p w:rsidR="00875E73" w:rsidRDefault="00875E73" w:rsidP="00875E73">
      <w:pPr>
        <w:pStyle w:val="ListParagraph"/>
        <w:shd w:val="clear" w:color="auto" w:fill="FFFFFF"/>
        <w:spacing w:before="45" w:after="225" w:line="240" w:lineRule="auto"/>
        <w:ind w:left="0"/>
        <w:jc w:val="both"/>
        <w:rPr>
          <w:rFonts w:eastAsia="Times New Roman" w:cstheme="minorHAnsi"/>
          <w:color w:val="111111"/>
          <w:lang w:eastAsia="es-ES"/>
        </w:rPr>
      </w:pPr>
      <w:r>
        <w:rPr>
          <w:rFonts w:eastAsia="Times New Roman" w:cstheme="minorHAnsi"/>
          <w:color w:val="111111"/>
          <w:lang w:eastAsia="es-ES"/>
        </w:rPr>
        <w:t>Tipos de Contratos: los contratos de obras revisten diversas modalidades, estos pueden ser:</w:t>
      </w:r>
    </w:p>
    <w:p w:rsidR="005927C7" w:rsidRDefault="005927C7" w:rsidP="005927C7">
      <w:pPr>
        <w:pStyle w:val="ListParagraph"/>
        <w:ind w:left="708"/>
        <w:jc w:val="both"/>
        <w:rPr>
          <w:b/>
          <w:i/>
        </w:rPr>
      </w:pPr>
    </w:p>
    <w:p w:rsidR="00875E73" w:rsidRPr="00875E73" w:rsidRDefault="00875E73" w:rsidP="00875E73">
      <w:pPr>
        <w:pStyle w:val="ListParagraph"/>
        <w:numPr>
          <w:ilvl w:val="0"/>
          <w:numId w:val="2"/>
        </w:numPr>
        <w:ind w:left="708"/>
        <w:jc w:val="both"/>
        <w:rPr>
          <w:b/>
          <w:i/>
        </w:rPr>
      </w:pPr>
      <w:r w:rsidRPr="00875E73">
        <w:rPr>
          <w:b/>
          <w:i/>
        </w:rPr>
        <w:t xml:space="preserve">Contrato a precio fijo o alzado. </w:t>
      </w:r>
      <w:r>
        <w:t xml:space="preserve">Mediante éste, el contratista conviene un monto invariable por el contrato (precio fijo total por la obra), no sujeto a ajustes que deriven de los costos incurridos por el contratista.  </w:t>
      </w:r>
    </w:p>
    <w:p w:rsidR="00875E73" w:rsidRDefault="00875E73" w:rsidP="00875E73">
      <w:pPr>
        <w:pStyle w:val="ListParagraph"/>
        <w:numPr>
          <w:ilvl w:val="0"/>
          <w:numId w:val="2"/>
        </w:numPr>
        <w:ind w:left="708"/>
        <w:jc w:val="both"/>
      </w:pPr>
      <w:r w:rsidRPr="00875E73">
        <w:rPr>
          <w:b/>
          <w:i/>
        </w:rPr>
        <w:t>Contrato a precios unitarios.</w:t>
      </w:r>
      <w:r w:rsidR="00126A64">
        <w:rPr>
          <w:b/>
          <w:i/>
        </w:rPr>
        <w:t xml:space="preserve"> </w:t>
      </w:r>
      <w:r>
        <w:t>Las características de este contrato son:</w:t>
      </w:r>
    </w:p>
    <w:p w:rsidR="00875E73" w:rsidRDefault="00875E73" w:rsidP="00E07914">
      <w:pPr>
        <w:pStyle w:val="ListParagraph"/>
        <w:numPr>
          <w:ilvl w:val="0"/>
          <w:numId w:val="13"/>
        </w:numPr>
        <w:jc w:val="both"/>
      </w:pPr>
      <w:r>
        <w:t>Se paga al contratista un importe específico por cada unidad de trabajo que se realiza.</w:t>
      </w:r>
    </w:p>
    <w:p w:rsidR="00875E73" w:rsidRDefault="00875E73" w:rsidP="00E07914">
      <w:pPr>
        <w:pStyle w:val="ListParagraph"/>
        <w:numPr>
          <w:ilvl w:val="0"/>
          <w:numId w:val="13"/>
        </w:numPr>
        <w:jc w:val="both"/>
      </w:pPr>
      <w:r>
        <w:t>En esencia, el contrato se negocia a precio fijo y sus únicas variables son las unidades de trabajo realizadas.</w:t>
      </w:r>
    </w:p>
    <w:p w:rsidR="00875E73" w:rsidRDefault="00875E73" w:rsidP="00E07914">
      <w:pPr>
        <w:pStyle w:val="ListParagraph"/>
        <w:numPr>
          <w:ilvl w:val="0"/>
          <w:numId w:val="13"/>
        </w:numPr>
        <w:jc w:val="both"/>
      </w:pPr>
      <w:r>
        <w:t>Normalmente, el contrato se adjudica sobre la base de un precio total, mismo que es la suma de las unidades específicas por sus precios unitarios.</w:t>
      </w:r>
    </w:p>
    <w:p w:rsidR="00126A64" w:rsidRDefault="00126A64" w:rsidP="00126A64">
      <w:pPr>
        <w:pStyle w:val="ListParagraph"/>
        <w:numPr>
          <w:ilvl w:val="0"/>
          <w:numId w:val="7"/>
        </w:numPr>
        <w:jc w:val="both"/>
      </w:pPr>
      <w:r w:rsidRPr="00126A64">
        <w:rPr>
          <w:b/>
          <w:i/>
        </w:rPr>
        <w:t xml:space="preserve">Contrato de costos más comisión (sobre la base de costos  más cantidad convenida). </w:t>
      </w:r>
      <w:r>
        <w:t>Mediante este el contratista recibe el reembolso de los costos permitidos, definidos en el contrato, más un por ciento de estos o una cuota fija, que representa una utilidad.</w:t>
      </w:r>
    </w:p>
    <w:p w:rsidR="004633E1" w:rsidRDefault="00126A64" w:rsidP="004633E1">
      <w:pPr>
        <w:pStyle w:val="ListParagraph"/>
        <w:numPr>
          <w:ilvl w:val="0"/>
          <w:numId w:val="7"/>
        </w:numPr>
        <w:jc w:val="both"/>
        <w:rPr>
          <w:lang w:val="es-MX"/>
        </w:rPr>
      </w:pPr>
      <w:r w:rsidRPr="004633E1">
        <w:rPr>
          <w:b/>
          <w:i/>
        </w:rPr>
        <w:t xml:space="preserve">Contrato por administración. </w:t>
      </w:r>
      <w:r>
        <w:t>Este último se verifica cuando el contratista se encarga de la administración del proyecto y de que los trabajos sean realizados. En ocasiones, el contratista es el que efectúa las erogaciones por cuenta y a nombre del cliente y, en otras, el cliente las paga directamente.</w:t>
      </w:r>
      <w:r w:rsidR="004633E1">
        <w:t xml:space="preserve"> </w:t>
      </w:r>
      <w:r w:rsidR="004633E1" w:rsidRPr="004633E1">
        <w:rPr>
          <w:lang w:val="es-MX"/>
        </w:rPr>
        <w:t xml:space="preserve">Los honorarios definidos </w:t>
      </w:r>
      <w:bookmarkStart w:id="0" w:name="_GoBack"/>
      <w:bookmarkEnd w:id="0"/>
      <w:r w:rsidR="004633E1" w:rsidRPr="004633E1">
        <w:rPr>
          <w:lang w:val="es-MX"/>
        </w:rPr>
        <w:t>incluyendo la utilidad). Las erogaciones (cuando el contratista paga y solicita su reembolso al cliente). En ningún caso dichas erogaciones formaran parte de los costos del contratista.</w:t>
      </w:r>
    </w:p>
    <w:p w:rsidR="003E1466" w:rsidRPr="004633E1" w:rsidRDefault="003E1466" w:rsidP="003E1466">
      <w:pPr>
        <w:pStyle w:val="ListParagraph"/>
        <w:jc w:val="both"/>
        <w:rPr>
          <w:lang w:val="es-MX"/>
        </w:rPr>
      </w:pPr>
    </w:p>
    <w:p w:rsidR="00126A64" w:rsidRPr="002076B0" w:rsidRDefault="00DF16CC" w:rsidP="00434CEF">
      <w:pPr>
        <w:pStyle w:val="ListParagraph"/>
        <w:ind w:left="0"/>
        <w:jc w:val="both"/>
        <w:rPr>
          <w:rFonts w:cstheme="minorHAnsi"/>
          <w:b/>
        </w:rPr>
      </w:pPr>
      <w:r w:rsidRPr="002076B0">
        <w:rPr>
          <w:rFonts w:cstheme="minorHAnsi"/>
          <w:b/>
        </w:rPr>
        <w:t xml:space="preserve">MÉTODOS DE CONTABILIZACIÓN DE CONTRATOS DE CONSTRUCCIÓN </w:t>
      </w:r>
    </w:p>
    <w:p w:rsidR="003E1466" w:rsidRPr="002076B0" w:rsidRDefault="003E1466" w:rsidP="002076B0">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En los contratos de construcción el método depende del momento en que se reconocen los ingresos, si estos se reconocen durante la duración de obra o al final de la misma. En tal sentido tendremos dos métodos:</w:t>
      </w:r>
    </w:p>
    <w:p w:rsidR="003E1466" w:rsidRPr="002076B0" w:rsidRDefault="003E1466" w:rsidP="00E07914">
      <w:pPr>
        <w:pStyle w:val="NormalWeb"/>
        <w:numPr>
          <w:ilvl w:val="0"/>
          <w:numId w:val="14"/>
        </w:numPr>
        <w:spacing w:before="0" w:beforeAutospacing="0" w:after="0" w:afterAutospacing="0" w:line="345" w:lineRule="atLeast"/>
        <w:rPr>
          <w:rFonts w:asciiTheme="minorHAnsi" w:hAnsiTheme="minorHAnsi" w:cstheme="minorHAnsi"/>
          <w:color w:val="111111"/>
          <w:sz w:val="22"/>
          <w:szCs w:val="22"/>
        </w:rPr>
      </w:pPr>
      <w:r w:rsidRPr="002076B0">
        <w:rPr>
          <w:rFonts w:asciiTheme="minorHAnsi" w:hAnsiTheme="minorHAnsi" w:cstheme="minorHAnsi"/>
          <w:color w:val="111111"/>
          <w:sz w:val="22"/>
          <w:szCs w:val="22"/>
        </w:rPr>
        <w:t>Método de porcentaje de realización (o de porcentaje de Avance o de porcentaje de Terminación).</w:t>
      </w:r>
    </w:p>
    <w:p w:rsidR="003E1466" w:rsidRPr="002076B0" w:rsidRDefault="003E1466" w:rsidP="00E07914">
      <w:pPr>
        <w:pStyle w:val="NormalWeb"/>
        <w:numPr>
          <w:ilvl w:val="0"/>
          <w:numId w:val="14"/>
        </w:numPr>
        <w:spacing w:before="0" w:beforeAutospacing="0" w:after="0" w:afterAutospacing="0" w:line="345" w:lineRule="atLeast"/>
        <w:rPr>
          <w:rFonts w:asciiTheme="minorHAnsi" w:hAnsiTheme="minorHAnsi" w:cstheme="minorHAnsi"/>
          <w:color w:val="111111"/>
          <w:sz w:val="22"/>
          <w:szCs w:val="22"/>
        </w:rPr>
      </w:pPr>
      <w:r w:rsidRPr="002076B0">
        <w:rPr>
          <w:rFonts w:asciiTheme="minorHAnsi" w:hAnsiTheme="minorHAnsi" w:cstheme="minorHAnsi"/>
          <w:color w:val="111111"/>
          <w:sz w:val="22"/>
          <w:szCs w:val="22"/>
        </w:rPr>
        <w:lastRenderedPageBreak/>
        <w:t>Método de contrato terminado (o contrato acabado).</w:t>
      </w:r>
    </w:p>
    <w:p w:rsidR="003E1466" w:rsidRPr="002076B0" w:rsidRDefault="003E1466" w:rsidP="003E1466">
      <w:pPr>
        <w:pStyle w:val="NormalWeb"/>
        <w:spacing w:before="0" w:beforeAutospacing="0" w:after="0" w:afterAutospacing="0" w:line="345" w:lineRule="atLeast"/>
        <w:ind w:left="720"/>
        <w:rPr>
          <w:rFonts w:asciiTheme="minorHAnsi" w:hAnsiTheme="minorHAnsi" w:cstheme="minorHAnsi"/>
          <w:color w:val="111111"/>
          <w:sz w:val="22"/>
          <w:szCs w:val="22"/>
        </w:rPr>
      </w:pPr>
    </w:p>
    <w:p w:rsidR="00221F86" w:rsidRPr="002076B0" w:rsidRDefault="00221F86" w:rsidP="00221F86">
      <w:pPr>
        <w:pStyle w:val="NormalWeb"/>
        <w:spacing w:before="0" w:beforeAutospacing="0" w:after="0" w:afterAutospacing="0" w:line="345" w:lineRule="atLeast"/>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 xml:space="preserve">Método del </w:t>
      </w:r>
      <w:r w:rsidR="003E1466" w:rsidRPr="002076B0">
        <w:rPr>
          <w:rFonts w:asciiTheme="minorHAnsi" w:hAnsiTheme="minorHAnsi" w:cstheme="minorHAnsi"/>
          <w:b/>
          <w:color w:val="111111"/>
          <w:sz w:val="22"/>
          <w:szCs w:val="22"/>
        </w:rPr>
        <w:t>porcentaje de realización</w:t>
      </w:r>
    </w:p>
    <w:p w:rsidR="00F04C69" w:rsidRPr="002076B0" w:rsidRDefault="003E1466" w:rsidP="003E1466">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En este método la empresa p</w:t>
      </w:r>
      <w:r w:rsidR="00221F86" w:rsidRPr="002076B0">
        <w:rPr>
          <w:rFonts w:asciiTheme="minorHAnsi" w:hAnsiTheme="minorHAnsi" w:cstheme="minorHAnsi"/>
          <w:color w:val="111111"/>
          <w:sz w:val="22"/>
          <w:szCs w:val="22"/>
        </w:rPr>
        <w:t>ara la imputación de ingresos, determina el grado de realización del contrato proporciona</w:t>
      </w:r>
      <w:r w:rsidR="001055EF" w:rsidRPr="002076B0">
        <w:rPr>
          <w:rFonts w:asciiTheme="minorHAnsi" w:hAnsiTheme="minorHAnsi" w:cstheme="minorHAnsi"/>
          <w:color w:val="111111"/>
          <w:sz w:val="22"/>
          <w:szCs w:val="22"/>
        </w:rPr>
        <w:t>lmente a los costos incurridos. Esto se obtiene mediante el cociente de los costos incurridos al  momento del corte entre costos totales estimados</w:t>
      </w:r>
      <w:r w:rsidR="00F04C69" w:rsidRPr="002076B0">
        <w:rPr>
          <w:rFonts w:asciiTheme="minorHAnsi" w:hAnsiTheme="minorHAnsi" w:cstheme="minorHAnsi"/>
          <w:color w:val="111111"/>
          <w:sz w:val="22"/>
          <w:szCs w:val="22"/>
        </w:rPr>
        <w:t xml:space="preserve">. Mediante la siguiente fórmula: </w:t>
      </w:r>
    </w:p>
    <w:p w:rsidR="00F04C69" w:rsidRPr="002076B0" w:rsidRDefault="00F04C69" w:rsidP="003E1466">
      <w:pPr>
        <w:pStyle w:val="NormalWeb"/>
        <w:spacing w:before="0" w:beforeAutospacing="0" w:after="0" w:afterAutospacing="0" w:line="345" w:lineRule="atLeast"/>
        <w:jc w:val="both"/>
        <w:rPr>
          <w:rFonts w:asciiTheme="minorHAnsi" w:hAnsiTheme="minorHAnsi" w:cstheme="minorHAnsi"/>
          <w:color w:val="111111"/>
          <w:sz w:val="22"/>
          <w:szCs w:val="22"/>
        </w:rPr>
      </w:pPr>
    </w:p>
    <w:p w:rsidR="00F04C69" w:rsidRPr="002076B0" w:rsidRDefault="00F04C69" w:rsidP="003E1466">
      <w:pPr>
        <w:pStyle w:val="NormalWeb"/>
        <w:spacing w:before="0" w:beforeAutospacing="0" w:after="0" w:afterAutospacing="0" w:line="345" w:lineRule="atLeast"/>
        <w:jc w:val="both"/>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 De Avance = (Costos Incurridos/Costos Totales Estimados) x 100</w:t>
      </w:r>
    </w:p>
    <w:p w:rsidR="00F04C69" w:rsidRPr="002076B0" w:rsidRDefault="00F04C69" w:rsidP="003E1466">
      <w:pPr>
        <w:pStyle w:val="NormalWeb"/>
        <w:spacing w:before="0" w:beforeAutospacing="0" w:after="0" w:afterAutospacing="0" w:line="345" w:lineRule="atLeast"/>
        <w:jc w:val="both"/>
        <w:rPr>
          <w:rFonts w:asciiTheme="minorHAnsi" w:hAnsiTheme="minorHAnsi" w:cstheme="minorHAnsi"/>
          <w:color w:val="111111"/>
          <w:sz w:val="22"/>
          <w:szCs w:val="22"/>
        </w:rPr>
      </w:pPr>
    </w:p>
    <w:p w:rsidR="00F04C69" w:rsidRPr="002076B0" w:rsidRDefault="00F04C69" w:rsidP="003E1466">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 xml:space="preserve">Luego se determina el monto a imputar que será igual al costo más la utilidad, la cual se obtiene multiplicando la </w:t>
      </w:r>
      <w:r w:rsidRPr="002076B0">
        <w:rPr>
          <w:rFonts w:asciiTheme="minorHAnsi" w:hAnsiTheme="minorHAnsi" w:cstheme="minorHAnsi"/>
          <w:i/>
          <w:color w:val="111111"/>
          <w:sz w:val="22"/>
          <w:szCs w:val="22"/>
        </w:rPr>
        <w:t>utilidad total esperada</w:t>
      </w:r>
      <w:r w:rsidRPr="002076B0">
        <w:rPr>
          <w:rFonts w:asciiTheme="minorHAnsi" w:hAnsiTheme="minorHAnsi" w:cstheme="minorHAnsi"/>
          <w:color w:val="111111"/>
          <w:sz w:val="22"/>
          <w:szCs w:val="22"/>
        </w:rPr>
        <w:t xml:space="preserve"> por el </w:t>
      </w:r>
      <w:r w:rsidRPr="002076B0">
        <w:rPr>
          <w:rFonts w:asciiTheme="minorHAnsi" w:hAnsiTheme="minorHAnsi" w:cstheme="minorHAnsi"/>
          <w:i/>
          <w:color w:val="111111"/>
          <w:sz w:val="22"/>
          <w:szCs w:val="22"/>
        </w:rPr>
        <w:t>porcentaje de avance</w:t>
      </w:r>
      <w:r w:rsidRPr="002076B0">
        <w:rPr>
          <w:rFonts w:asciiTheme="minorHAnsi" w:hAnsiTheme="minorHAnsi" w:cstheme="minorHAnsi"/>
          <w:color w:val="111111"/>
          <w:sz w:val="22"/>
          <w:szCs w:val="22"/>
        </w:rPr>
        <w:t xml:space="preserve">. </w:t>
      </w:r>
    </w:p>
    <w:p w:rsidR="00F04C69" w:rsidRPr="002076B0" w:rsidRDefault="00F04C69" w:rsidP="003E1466">
      <w:pPr>
        <w:pStyle w:val="NormalWeb"/>
        <w:spacing w:before="0" w:beforeAutospacing="0" w:after="0" w:afterAutospacing="0" w:line="345" w:lineRule="atLeast"/>
        <w:jc w:val="both"/>
        <w:rPr>
          <w:rFonts w:asciiTheme="minorHAnsi" w:hAnsiTheme="minorHAnsi" w:cstheme="minorHAnsi"/>
          <w:color w:val="111111"/>
          <w:sz w:val="22"/>
          <w:szCs w:val="22"/>
        </w:rPr>
      </w:pPr>
    </w:p>
    <w:p w:rsidR="00F04C69" w:rsidRPr="002076B0" w:rsidRDefault="00F04C69" w:rsidP="003E1466">
      <w:pPr>
        <w:pStyle w:val="NormalWeb"/>
        <w:spacing w:before="0" w:beforeAutospacing="0" w:after="0" w:afterAutospacing="0" w:line="345" w:lineRule="atLeast"/>
        <w:jc w:val="both"/>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Utilidad a imputar = Utilidad Total Esperada x % De Avance</w:t>
      </w:r>
    </w:p>
    <w:p w:rsidR="00F04C69" w:rsidRPr="002076B0" w:rsidRDefault="00F04C69" w:rsidP="003E1466">
      <w:pPr>
        <w:pStyle w:val="NormalWeb"/>
        <w:spacing w:before="0" w:beforeAutospacing="0" w:after="0" w:afterAutospacing="0" w:line="345" w:lineRule="atLeast"/>
        <w:jc w:val="both"/>
        <w:rPr>
          <w:rFonts w:asciiTheme="minorHAnsi" w:hAnsiTheme="minorHAnsi" w:cstheme="minorHAnsi"/>
          <w:color w:val="111111"/>
          <w:sz w:val="22"/>
          <w:szCs w:val="22"/>
        </w:rPr>
      </w:pPr>
    </w:p>
    <w:p w:rsidR="00221F86" w:rsidRPr="002076B0" w:rsidRDefault="00F04C69" w:rsidP="003E1466">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u w:val="single"/>
        </w:rPr>
        <w:t>Ejemplo</w:t>
      </w:r>
      <w:r w:rsidRPr="002076B0">
        <w:rPr>
          <w:rFonts w:asciiTheme="minorHAnsi" w:hAnsiTheme="minorHAnsi" w:cstheme="minorHAnsi"/>
          <w:color w:val="111111"/>
          <w:sz w:val="22"/>
          <w:szCs w:val="22"/>
        </w:rPr>
        <w:t xml:space="preserve">: </w:t>
      </w:r>
      <w:r w:rsidR="006C4B7A" w:rsidRPr="002076B0">
        <w:rPr>
          <w:rFonts w:asciiTheme="minorHAnsi" w:hAnsiTheme="minorHAnsi" w:cstheme="minorHAnsi"/>
          <w:color w:val="111111"/>
          <w:sz w:val="22"/>
          <w:szCs w:val="22"/>
        </w:rPr>
        <w:t xml:space="preserve">Se firma un contrato por la cantidad de 10.000.000, la obra abarcará tres periodos consecutivos, los costos totales estimados ascienden a 7.500.000 y la utilidad total esperada alcanza a 2.500.000. El avance de la obra determinado fue 2.500.000, </w:t>
      </w:r>
      <w:r w:rsidR="00DE20DE" w:rsidRPr="002076B0">
        <w:rPr>
          <w:rFonts w:asciiTheme="minorHAnsi" w:hAnsiTheme="minorHAnsi" w:cstheme="minorHAnsi"/>
          <w:color w:val="111111"/>
          <w:sz w:val="22"/>
          <w:szCs w:val="22"/>
        </w:rPr>
        <w:t xml:space="preserve">3.750.000 y 1.650.000, para los periodos 1, 2 y 3, respectivamente. Los cálculos se presentan a continuación: </w:t>
      </w:r>
    </w:p>
    <w:p w:rsidR="00DE20DE" w:rsidRPr="002076B0" w:rsidRDefault="00DE20DE" w:rsidP="003E1466">
      <w:pPr>
        <w:pStyle w:val="NormalWeb"/>
        <w:spacing w:before="0" w:beforeAutospacing="0" w:after="0" w:afterAutospacing="0" w:line="345" w:lineRule="atLeast"/>
        <w:jc w:val="both"/>
        <w:rPr>
          <w:rFonts w:asciiTheme="minorHAnsi" w:hAnsiTheme="minorHAnsi" w:cstheme="minorHAnsi"/>
          <w:b/>
          <w:color w:val="111111"/>
          <w:sz w:val="22"/>
          <w:szCs w:val="22"/>
        </w:rPr>
      </w:pPr>
    </w:p>
    <w:tbl>
      <w:tblPr>
        <w:tblStyle w:val="LightList-Accent5"/>
        <w:tblW w:w="0" w:type="auto"/>
        <w:tblLook w:val="04A0" w:firstRow="1" w:lastRow="0" w:firstColumn="1" w:lastColumn="0" w:noHBand="0" w:noVBand="1"/>
      </w:tblPr>
      <w:tblGrid>
        <w:gridCol w:w="2313"/>
        <w:gridCol w:w="2099"/>
        <w:gridCol w:w="2100"/>
        <w:gridCol w:w="2100"/>
        <w:gridCol w:w="2070"/>
      </w:tblGrid>
      <w:tr w:rsidR="00DE20DE" w:rsidRPr="002076B0" w:rsidTr="00955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Pr>
          <w:p w:rsidR="00DE20DE" w:rsidRPr="002076B0" w:rsidRDefault="00DE20DE" w:rsidP="00DE20DE">
            <w:pPr>
              <w:pStyle w:val="NormalWeb"/>
              <w:spacing w:before="0" w:beforeAutospacing="0" w:after="0" w:afterAutospacing="0" w:line="345" w:lineRule="atLeast"/>
              <w:jc w:val="center"/>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Concepto</w:t>
            </w:r>
          </w:p>
        </w:tc>
        <w:tc>
          <w:tcPr>
            <w:tcW w:w="2099" w:type="dxa"/>
          </w:tcPr>
          <w:p w:rsidR="00DE20DE" w:rsidRPr="002076B0" w:rsidRDefault="00DE20DE" w:rsidP="00DE20DE">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1</w:t>
            </w:r>
          </w:p>
        </w:tc>
        <w:tc>
          <w:tcPr>
            <w:tcW w:w="2100" w:type="dxa"/>
          </w:tcPr>
          <w:p w:rsidR="00DE20DE" w:rsidRPr="002076B0" w:rsidRDefault="00DE20DE" w:rsidP="00DE20DE">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2</w:t>
            </w:r>
          </w:p>
        </w:tc>
        <w:tc>
          <w:tcPr>
            <w:tcW w:w="2100" w:type="dxa"/>
          </w:tcPr>
          <w:p w:rsidR="00DE20DE" w:rsidRPr="002076B0" w:rsidRDefault="00DE20DE" w:rsidP="00DE20DE">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3</w:t>
            </w:r>
          </w:p>
        </w:tc>
        <w:tc>
          <w:tcPr>
            <w:tcW w:w="2070" w:type="dxa"/>
          </w:tcPr>
          <w:p w:rsidR="00DE20DE" w:rsidRPr="002076B0" w:rsidRDefault="00DE20DE" w:rsidP="00DE20DE">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Total</w:t>
            </w:r>
          </w:p>
        </w:tc>
      </w:tr>
      <w:tr w:rsidR="00DE20DE"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Pr>
          <w:p w:rsidR="00DE20DE" w:rsidRPr="002076B0" w:rsidRDefault="00DE20DE" w:rsidP="003E1466">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Costos al final del Periodo</w:t>
            </w:r>
          </w:p>
        </w:tc>
        <w:tc>
          <w:tcPr>
            <w:tcW w:w="2099" w:type="dxa"/>
          </w:tcPr>
          <w:p w:rsidR="00DE20DE" w:rsidRPr="002076B0" w:rsidRDefault="00DE20D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c>
          <w:tcPr>
            <w:tcW w:w="2100" w:type="dxa"/>
          </w:tcPr>
          <w:p w:rsidR="00DE20DE" w:rsidRPr="002076B0" w:rsidRDefault="00DE20D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3.750.000</w:t>
            </w:r>
          </w:p>
        </w:tc>
        <w:tc>
          <w:tcPr>
            <w:tcW w:w="2100" w:type="dxa"/>
          </w:tcPr>
          <w:p w:rsidR="00DE20DE" w:rsidRPr="002076B0" w:rsidRDefault="00DE20D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c>
          <w:tcPr>
            <w:tcW w:w="2070" w:type="dxa"/>
          </w:tcPr>
          <w:p w:rsidR="00DE20DE" w:rsidRPr="002076B0" w:rsidRDefault="00DE20D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7.500.000</w:t>
            </w:r>
          </w:p>
        </w:tc>
      </w:tr>
      <w:tr w:rsidR="00DE20DE" w:rsidRPr="002076B0" w:rsidTr="0095593A">
        <w:tc>
          <w:tcPr>
            <w:cnfStyle w:val="001000000000" w:firstRow="0" w:lastRow="0" w:firstColumn="1" w:lastColumn="0" w:oddVBand="0" w:evenVBand="0" w:oddHBand="0" w:evenHBand="0" w:firstRowFirstColumn="0" w:firstRowLastColumn="0" w:lastRowFirstColumn="0" w:lastRowLastColumn="0"/>
            <w:tcW w:w="2313" w:type="dxa"/>
          </w:tcPr>
          <w:p w:rsidR="00DE20DE" w:rsidRPr="002076B0" w:rsidRDefault="00DE20DE" w:rsidP="003E1466">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 De Avance</w:t>
            </w:r>
          </w:p>
        </w:tc>
        <w:tc>
          <w:tcPr>
            <w:tcW w:w="2099" w:type="dxa"/>
          </w:tcPr>
          <w:p w:rsidR="00DE20DE" w:rsidRPr="002076B0" w:rsidRDefault="00DE20D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33,33%</w:t>
            </w:r>
          </w:p>
        </w:tc>
        <w:tc>
          <w:tcPr>
            <w:tcW w:w="2100" w:type="dxa"/>
          </w:tcPr>
          <w:p w:rsidR="00DE20DE" w:rsidRPr="002076B0" w:rsidRDefault="00DE20D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50,00%</w:t>
            </w:r>
          </w:p>
        </w:tc>
        <w:tc>
          <w:tcPr>
            <w:tcW w:w="2100" w:type="dxa"/>
          </w:tcPr>
          <w:p w:rsidR="00DE20DE" w:rsidRPr="002076B0" w:rsidRDefault="00DE20D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16,67%</w:t>
            </w:r>
          </w:p>
        </w:tc>
        <w:tc>
          <w:tcPr>
            <w:tcW w:w="2070" w:type="dxa"/>
          </w:tcPr>
          <w:p w:rsidR="00DE20DE" w:rsidRPr="002076B0" w:rsidRDefault="00DE20D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100,00%</w:t>
            </w:r>
          </w:p>
        </w:tc>
      </w:tr>
      <w:tr w:rsidR="00DE20DE"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Pr>
          <w:p w:rsidR="00DE20DE" w:rsidRPr="002076B0" w:rsidRDefault="00DE20DE" w:rsidP="003E1466">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Utilidad Imputable</w:t>
            </w:r>
          </w:p>
        </w:tc>
        <w:tc>
          <w:tcPr>
            <w:tcW w:w="2099" w:type="dxa"/>
          </w:tcPr>
          <w:p w:rsidR="00DE20DE" w:rsidRPr="002076B0" w:rsidRDefault="0095387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833.250</w:t>
            </w:r>
          </w:p>
        </w:tc>
        <w:tc>
          <w:tcPr>
            <w:tcW w:w="2100" w:type="dxa"/>
          </w:tcPr>
          <w:p w:rsidR="00DE20DE" w:rsidRPr="002076B0" w:rsidRDefault="00DE20D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c>
          <w:tcPr>
            <w:tcW w:w="2100" w:type="dxa"/>
          </w:tcPr>
          <w:p w:rsidR="00DE20DE" w:rsidRPr="002076B0" w:rsidRDefault="00DE20D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416.750</w:t>
            </w:r>
          </w:p>
        </w:tc>
        <w:tc>
          <w:tcPr>
            <w:tcW w:w="2070" w:type="dxa"/>
          </w:tcPr>
          <w:p w:rsidR="00DE20DE" w:rsidRPr="002076B0" w:rsidRDefault="00DE20DE" w:rsidP="0095387E">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r>
      <w:tr w:rsidR="0095387E" w:rsidRPr="002076B0" w:rsidTr="0095593A">
        <w:tc>
          <w:tcPr>
            <w:cnfStyle w:val="001000000000" w:firstRow="0" w:lastRow="0" w:firstColumn="1" w:lastColumn="0" w:oddVBand="0" w:evenVBand="0" w:oddHBand="0" w:evenHBand="0" w:firstRowFirstColumn="0" w:firstRowLastColumn="0" w:lastRowFirstColumn="0" w:lastRowLastColumn="0"/>
            <w:tcW w:w="2313" w:type="dxa"/>
          </w:tcPr>
          <w:p w:rsidR="0095387E" w:rsidRPr="002076B0" w:rsidRDefault="0095387E" w:rsidP="003E1466">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Monto a Facturado</w:t>
            </w:r>
          </w:p>
        </w:tc>
        <w:tc>
          <w:tcPr>
            <w:tcW w:w="2099" w:type="dxa"/>
          </w:tcPr>
          <w:p w:rsidR="0095387E" w:rsidRPr="002076B0" w:rsidRDefault="0095387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3.333.250</w:t>
            </w:r>
          </w:p>
        </w:tc>
        <w:tc>
          <w:tcPr>
            <w:tcW w:w="2100" w:type="dxa"/>
          </w:tcPr>
          <w:p w:rsidR="0095387E" w:rsidRPr="002076B0" w:rsidRDefault="0095387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5.000.000</w:t>
            </w:r>
          </w:p>
        </w:tc>
        <w:tc>
          <w:tcPr>
            <w:tcW w:w="2100" w:type="dxa"/>
          </w:tcPr>
          <w:p w:rsidR="0095387E" w:rsidRPr="002076B0" w:rsidRDefault="0095387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1.666.750</w:t>
            </w:r>
          </w:p>
        </w:tc>
        <w:tc>
          <w:tcPr>
            <w:tcW w:w="2070" w:type="dxa"/>
          </w:tcPr>
          <w:p w:rsidR="0095387E" w:rsidRPr="002076B0" w:rsidRDefault="0095387E" w:rsidP="0095387E">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10.000.000</w:t>
            </w:r>
          </w:p>
        </w:tc>
      </w:tr>
    </w:tbl>
    <w:p w:rsidR="00DE20DE" w:rsidRPr="002076B0" w:rsidRDefault="00DE20DE" w:rsidP="003E1466">
      <w:pPr>
        <w:pStyle w:val="NormalWeb"/>
        <w:spacing w:before="0" w:beforeAutospacing="0" w:after="0" w:afterAutospacing="0" w:line="345" w:lineRule="atLeast"/>
        <w:jc w:val="both"/>
        <w:rPr>
          <w:rFonts w:asciiTheme="minorHAnsi" w:hAnsiTheme="minorHAnsi" w:cstheme="minorHAnsi"/>
          <w:color w:val="111111"/>
          <w:sz w:val="22"/>
          <w:szCs w:val="22"/>
        </w:rPr>
      </w:pPr>
    </w:p>
    <w:p w:rsidR="00221F86" w:rsidRPr="002076B0" w:rsidRDefault="0095387E" w:rsidP="00221F86">
      <w:pPr>
        <w:pStyle w:val="NormalWeb"/>
        <w:spacing w:before="0" w:beforeAutospacing="0" w:after="0" w:afterAutospacing="0" w:line="345" w:lineRule="atLeast"/>
        <w:rPr>
          <w:rFonts w:asciiTheme="minorHAnsi" w:hAnsiTheme="minorHAnsi" w:cstheme="minorHAnsi"/>
          <w:color w:val="111111"/>
          <w:sz w:val="22"/>
          <w:szCs w:val="22"/>
        </w:rPr>
      </w:pPr>
      <w:r w:rsidRPr="002076B0">
        <w:rPr>
          <w:rFonts w:asciiTheme="minorHAnsi" w:hAnsiTheme="minorHAnsi" w:cstheme="minorHAnsi"/>
          <w:color w:val="111111"/>
          <w:sz w:val="22"/>
          <w:szCs w:val="22"/>
        </w:rPr>
        <w:t>Reconocimiento de los ingresos:</w:t>
      </w:r>
    </w:p>
    <w:p w:rsidR="00CB1BF7" w:rsidRPr="002076B0" w:rsidRDefault="00CB1BF7" w:rsidP="00221F86">
      <w:pPr>
        <w:pStyle w:val="NormalWeb"/>
        <w:spacing w:before="0" w:beforeAutospacing="0" w:after="0" w:afterAutospacing="0" w:line="345" w:lineRule="atLeast"/>
        <w:rPr>
          <w:rFonts w:asciiTheme="minorHAnsi" w:hAnsiTheme="minorHAnsi" w:cstheme="minorHAnsi"/>
          <w:color w:val="111111"/>
          <w:sz w:val="22"/>
          <w:szCs w:val="22"/>
        </w:rPr>
      </w:pPr>
    </w:p>
    <w:tbl>
      <w:tblPr>
        <w:tblStyle w:val="LightList-Accent5"/>
        <w:tblW w:w="4979" w:type="pct"/>
        <w:tblLook w:val="04A0" w:firstRow="1" w:lastRow="0" w:firstColumn="1" w:lastColumn="0" w:noHBand="0" w:noVBand="1"/>
      </w:tblPr>
      <w:tblGrid>
        <w:gridCol w:w="4116"/>
        <w:gridCol w:w="1602"/>
        <w:gridCol w:w="3049"/>
        <w:gridCol w:w="1870"/>
      </w:tblGrid>
      <w:tr w:rsidR="0095593A" w:rsidRPr="002076B0" w:rsidTr="0095593A">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335F30" w:rsidP="00CB1BF7">
            <w:pPr>
              <w:pStyle w:val="NormalWeb"/>
              <w:spacing w:before="0" w:beforeAutospacing="0" w:after="0" w:afterAutospacing="0" w:line="345" w:lineRule="atLeast"/>
              <w:jc w:val="center"/>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Concepto</w:t>
            </w:r>
          </w:p>
        </w:tc>
        <w:tc>
          <w:tcPr>
            <w:tcW w:w="753" w:type="pct"/>
          </w:tcPr>
          <w:p w:rsidR="00335F30" w:rsidRPr="002076B0" w:rsidRDefault="00335F30" w:rsidP="00CB1BF7">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Acumulado</w:t>
            </w:r>
          </w:p>
        </w:tc>
        <w:tc>
          <w:tcPr>
            <w:tcW w:w="1433" w:type="pct"/>
          </w:tcPr>
          <w:p w:rsidR="00335F30" w:rsidRPr="002076B0" w:rsidRDefault="00CB1BF7" w:rsidP="00CB1BF7">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 xml:space="preserve">De </w:t>
            </w:r>
            <w:r w:rsidR="00335F30" w:rsidRPr="002076B0">
              <w:rPr>
                <w:rFonts w:asciiTheme="minorHAnsi" w:hAnsiTheme="minorHAnsi" w:cstheme="minorHAnsi"/>
                <w:b w:val="0"/>
                <w:color w:val="111111"/>
                <w:sz w:val="22"/>
                <w:szCs w:val="22"/>
              </w:rPr>
              <w:t>ejercicios anteriores</w:t>
            </w:r>
          </w:p>
        </w:tc>
        <w:tc>
          <w:tcPr>
            <w:tcW w:w="879" w:type="pct"/>
          </w:tcPr>
          <w:p w:rsidR="00335F30" w:rsidRPr="002076B0" w:rsidRDefault="00CB1BF7" w:rsidP="00CB1BF7">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E</w:t>
            </w:r>
            <w:r w:rsidR="00335F30" w:rsidRPr="002076B0">
              <w:rPr>
                <w:rFonts w:asciiTheme="minorHAnsi" w:hAnsiTheme="minorHAnsi" w:cstheme="minorHAnsi"/>
                <w:b w:val="0"/>
                <w:color w:val="111111"/>
                <w:sz w:val="22"/>
                <w:szCs w:val="22"/>
              </w:rPr>
              <w:t>n el ejercicio</w:t>
            </w:r>
          </w:p>
        </w:tc>
      </w:tr>
      <w:tr w:rsidR="0095593A" w:rsidRPr="002076B0" w:rsidTr="0095593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335F30"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Periodo 1</w:t>
            </w:r>
          </w:p>
        </w:tc>
        <w:tc>
          <w:tcPr>
            <w:tcW w:w="753" w:type="pct"/>
          </w:tcPr>
          <w:p w:rsidR="00335F30" w:rsidRPr="002076B0" w:rsidRDefault="00335F30"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c>
          <w:tcPr>
            <w:tcW w:w="1433" w:type="pct"/>
          </w:tcPr>
          <w:p w:rsidR="00335F30" w:rsidRPr="002076B0" w:rsidRDefault="00335F30"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c>
          <w:tcPr>
            <w:tcW w:w="879" w:type="pct"/>
          </w:tcPr>
          <w:p w:rsidR="00335F30" w:rsidRPr="002076B0" w:rsidRDefault="00335F30"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r>
      <w:tr w:rsidR="0095593A" w:rsidRPr="002076B0" w:rsidTr="0095593A">
        <w:trPr>
          <w:trHeight w:val="531"/>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335F30"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Ingresos: 10.000.00x 33,33%</w:t>
            </w:r>
          </w:p>
        </w:tc>
        <w:tc>
          <w:tcPr>
            <w:tcW w:w="753" w:type="pct"/>
          </w:tcPr>
          <w:p w:rsidR="00335F30" w:rsidRPr="002076B0" w:rsidRDefault="00335F30"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3.333.250</w:t>
            </w:r>
          </w:p>
        </w:tc>
        <w:tc>
          <w:tcPr>
            <w:tcW w:w="1433" w:type="pct"/>
          </w:tcPr>
          <w:p w:rsidR="00335F30" w:rsidRPr="002076B0" w:rsidRDefault="00335F30"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p>
        </w:tc>
        <w:tc>
          <w:tcPr>
            <w:tcW w:w="879" w:type="pct"/>
          </w:tcPr>
          <w:p w:rsidR="00335F30" w:rsidRPr="002076B0" w:rsidRDefault="00C543B3"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3.333.250</w:t>
            </w:r>
          </w:p>
        </w:tc>
      </w:tr>
      <w:tr w:rsidR="0095593A" w:rsidRPr="002076B0" w:rsidTr="0095593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335F30"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Costos: 7.500.000 x 33,33%</w:t>
            </w:r>
          </w:p>
        </w:tc>
        <w:tc>
          <w:tcPr>
            <w:tcW w:w="753" w:type="pct"/>
          </w:tcPr>
          <w:p w:rsidR="00335F30" w:rsidRPr="002076B0" w:rsidRDefault="00C543B3"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2.500.000</w:t>
            </w:r>
          </w:p>
        </w:tc>
        <w:tc>
          <w:tcPr>
            <w:tcW w:w="1433" w:type="pct"/>
          </w:tcPr>
          <w:p w:rsidR="00335F30" w:rsidRPr="002076B0" w:rsidRDefault="00335F30"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c>
          <w:tcPr>
            <w:tcW w:w="879" w:type="pct"/>
          </w:tcPr>
          <w:p w:rsidR="00335F30" w:rsidRPr="002076B0" w:rsidRDefault="00C543B3"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2.500.000</w:t>
            </w:r>
          </w:p>
        </w:tc>
      </w:tr>
      <w:tr w:rsidR="0095593A" w:rsidRPr="002076B0" w:rsidTr="0095593A">
        <w:trPr>
          <w:trHeight w:val="254"/>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335F30"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Ganancias</w:t>
            </w:r>
          </w:p>
        </w:tc>
        <w:tc>
          <w:tcPr>
            <w:tcW w:w="753" w:type="pct"/>
          </w:tcPr>
          <w:p w:rsidR="00335F30" w:rsidRPr="002076B0" w:rsidRDefault="00C543B3"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833.250</w:t>
            </w:r>
          </w:p>
        </w:tc>
        <w:tc>
          <w:tcPr>
            <w:tcW w:w="1433" w:type="pct"/>
          </w:tcPr>
          <w:p w:rsidR="00335F30" w:rsidRPr="002076B0" w:rsidRDefault="00335F30"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p>
        </w:tc>
        <w:tc>
          <w:tcPr>
            <w:tcW w:w="879" w:type="pct"/>
          </w:tcPr>
          <w:p w:rsidR="00335F30" w:rsidRPr="002076B0" w:rsidRDefault="00C543B3"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833.250</w:t>
            </w:r>
          </w:p>
        </w:tc>
      </w:tr>
      <w:tr w:rsidR="0095593A" w:rsidRPr="002076B0" w:rsidTr="0095593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C543B3"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Periodo 2</w:t>
            </w:r>
          </w:p>
        </w:tc>
        <w:tc>
          <w:tcPr>
            <w:tcW w:w="753" w:type="pct"/>
          </w:tcPr>
          <w:p w:rsidR="00335F30" w:rsidRPr="002076B0" w:rsidRDefault="00335F30"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c>
          <w:tcPr>
            <w:tcW w:w="1433" w:type="pct"/>
          </w:tcPr>
          <w:p w:rsidR="00335F30" w:rsidRPr="002076B0" w:rsidRDefault="00335F30"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c>
          <w:tcPr>
            <w:tcW w:w="879" w:type="pct"/>
          </w:tcPr>
          <w:p w:rsidR="00335F30" w:rsidRPr="002076B0" w:rsidRDefault="00335F30"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r>
      <w:tr w:rsidR="0095593A" w:rsidRPr="002076B0" w:rsidTr="0095593A">
        <w:trPr>
          <w:trHeight w:val="531"/>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C543B3" w:rsidP="00C543B3">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 xml:space="preserve">Ingresos: 10.000.000  x 83,33% = </w:t>
            </w:r>
          </w:p>
        </w:tc>
        <w:tc>
          <w:tcPr>
            <w:tcW w:w="753" w:type="pct"/>
          </w:tcPr>
          <w:p w:rsidR="00335F30" w:rsidRPr="002076B0" w:rsidRDefault="00C543B3"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8.333.250</w:t>
            </w:r>
          </w:p>
        </w:tc>
        <w:tc>
          <w:tcPr>
            <w:tcW w:w="1433" w:type="pct"/>
          </w:tcPr>
          <w:p w:rsidR="00335F30" w:rsidRPr="002076B0" w:rsidRDefault="00C543B3"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3.333.250</w:t>
            </w:r>
          </w:p>
        </w:tc>
        <w:tc>
          <w:tcPr>
            <w:tcW w:w="879" w:type="pct"/>
          </w:tcPr>
          <w:p w:rsidR="00335F30"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5.000.000</w:t>
            </w:r>
          </w:p>
        </w:tc>
      </w:tr>
      <w:tr w:rsidR="0095593A" w:rsidRPr="002076B0" w:rsidTr="0095593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35" w:type="pct"/>
          </w:tcPr>
          <w:p w:rsidR="00335F30" w:rsidRPr="002076B0" w:rsidRDefault="00C543B3"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Costos: 7.500.000 x 83,33%</w:t>
            </w:r>
          </w:p>
        </w:tc>
        <w:tc>
          <w:tcPr>
            <w:tcW w:w="753" w:type="pct"/>
          </w:tcPr>
          <w:p w:rsidR="00335F30" w:rsidRPr="002076B0" w:rsidRDefault="00687547"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6.250.000</w:t>
            </w:r>
          </w:p>
        </w:tc>
        <w:tc>
          <w:tcPr>
            <w:tcW w:w="1433" w:type="pct"/>
          </w:tcPr>
          <w:p w:rsidR="00335F30" w:rsidRPr="002076B0" w:rsidRDefault="00687547"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2.500.000</w:t>
            </w:r>
          </w:p>
        </w:tc>
        <w:tc>
          <w:tcPr>
            <w:tcW w:w="879" w:type="pct"/>
          </w:tcPr>
          <w:p w:rsidR="00335F30" w:rsidRPr="002076B0" w:rsidRDefault="00687547" w:rsidP="00B2115D">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3.</w:t>
            </w:r>
            <w:r w:rsidR="00B2115D" w:rsidRPr="002076B0">
              <w:rPr>
                <w:rFonts w:asciiTheme="minorHAnsi" w:hAnsiTheme="minorHAnsi" w:cstheme="minorHAnsi"/>
                <w:b/>
                <w:color w:val="111111"/>
                <w:sz w:val="22"/>
                <w:szCs w:val="22"/>
              </w:rPr>
              <w:t>750.000</w:t>
            </w:r>
          </w:p>
        </w:tc>
      </w:tr>
      <w:tr w:rsidR="0095593A" w:rsidRPr="002076B0" w:rsidTr="0095593A">
        <w:trPr>
          <w:trHeight w:val="266"/>
        </w:trPr>
        <w:tc>
          <w:tcPr>
            <w:cnfStyle w:val="001000000000" w:firstRow="0" w:lastRow="0" w:firstColumn="1" w:lastColumn="0" w:oddVBand="0" w:evenVBand="0" w:oddHBand="0" w:evenHBand="0" w:firstRowFirstColumn="0" w:firstRowLastColumn="0" w:lastRowFirstColumn="0" w:lastRowLastColumn="0"/>
            <w:tcW w:w="1935" w:type="pct"/>
          </w:tcPr>
          <w:p w:rsidR="00C543B3" w:rsidRPr="002076B0" w:rsidRDefault="00C543B3"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Ganancias</w:t>
            </w:r>
          </w:p>
        </w:tc>
        <w:tc>
          <w:tcPr>
            <w:tcW w:w="753" w:type="pct"/>
          </w:tcPr>
          <w:p w:rsidR="00C543B3"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2.083.2</w:t>
            </w:r>
            <w:r w:rsidR="00C543B3" w:rsidRPr="002076B0">
              <w:rPr>
                <w:rFonts w:asciiTheme="minorHAnsi" w:hAnsiTheme="minorHAnsi" w:cstheme="minorHAnsi"/>
                <w:b/>
                <w:color w:val="111111"/>
                <w:sz w:val="22"/>
                <w:szCs w:val="22"/>
              </w:rPr>
              <w:t>50</w:t>
            </w:r>
          </w:p>
        </w:tc>
        <w:tc>
          <w:tcPr>
            <w:tcW w:w="1433" w:type="pct"/>
          </w:tcPr>
          <w:p w:rsidR="00C543B3"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833.250</w:t>
            </w:r>
          </w:p>
        </w:tc>
        <w:tc>
          <w:tcPr>
            <w:tcW w:w="879" w:type="pct"/>
          </w:tcPr>
          <w:p w:rsidR="00C543B3"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1.250.000</w:t>
            </w:r>
          </w:p>
        </w:tc>
      </w:tr>
      <w:tr w:rsidR="0095593A" w:rsidRPr="002076B0" w:rsidTr="0095593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5" w:type="pct"/>
          </w:tcPr>
          <w:p w:rsidR="00C543B3" w:rsidRPr="002076B0" w:rsidRDefault="00687547" w:rsidP="00221F86">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Periodo 3</w:t>
            </w:r>
          </w:p>
        </w:tc>
        <w:tc>
          <w:tcPr>
            <w:tcW w:w="753" w:type="pct"/>
          </w:tcPr>
          <w:p w:rsidR="00C543B3" w:rsidRPr="002076B0" w:rsidRDefault="00C543B3"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c>
          <w:tcPr>
            <w:tcW w:w="1433" w:type="pct"/>
          </w:tcPr>
          <w:p w:rsidR="00C543B3" w:rsidRPr="002076B0" w:rsidRDefault="00C543B3"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c>
          <w:tcPr>
            <w:tcW w:w="879" w:type="pct"/>
          </w:tcPr>
          <w:p w:rsidR="00C543B3" w:rsidRPr="002076B0" w:rsidRDefault="00C543B3"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p>
        </w:tc>
      </w:tr>
      <w:tr w:rsidR="0095593A" w:rsidRPr="002076B0" w:rsidTr="0095593A">
        <w:trPr>
          <w:trHeight w:val="520"/>
        </w:trPr>
        <w:tc>
          <w:tcPr>
            <w:cnfStyle w:val="001000000000" w:firstRow="0" w:lastRow="0" w:firstColumn="1" w:lastColumn="0" w:oddVBand="0" w:evenVBand="0" w:oddHBand="0" w:evenHBand="0" w:firstRowFirstColumn="0" w:firstRowLastColumn="0" w:lastRowFirstColumn="0" w:lastRowLastColumn="0"/>
            <w:tcW w:w="1935" w:type="pct"/>
          </w:tcPr>
          <w:p w:rsidR="00687547" w:rsidRPr="002076B0" w:rsidRDefault="00687547" w:rsidP="00687547">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lastRenderedPageBreak/>
              <w:t>Ingresos: 10.000.00x 100,00%</w:t>
            </w:r>
          </w:p>
        </w:tc>
        <w:tc>
          <w:tcPr>
            <w:tcW w:w="753" w:type="pct"/>
          </w:tcPr>
          <w:p w:rsidR="00687547"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10.000.000</w:t>
            </w:r>
          </w:p>
        </w:tc>
        <w:tc>
          <w:tcPr>
            <w:tcW w:w="1433" w:type="pct"/>
          </w:tcPr>
          <w:p w:rsidR="00687547"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8.333.250</w:t>
            </w:r>
          </w:p>
        </w:tc>
        <w:tc>
          <w:tcPr>
            <w:tcW w:w="879" w:type="pct"/>
          </w:tcPr>
          <w:p w:rsidR="00687547"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1.666.750</w:t>
            </w:r>
          </w:p>
        </w:tc>
      </w:tr>
      <w:tr w:rsidR="0095593A" w:rsidRPr="002076B0" w:rsidTr="0095593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935" w:type="pct"/>
          </w:tcPr>
          <w:p w:rsidR="00687547" w:rsidRPr="002076B0" w:rsidRDefault="00687547" w:rsidP="00687547">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Costos: 7.500.000 x 100,00%</w:t>
            </w:r>
          </w:p>
        </w:tc>
        <w:tc>
          <w:tcPr>
            <w:tcW w:w="753" w:type="pct"/>
          </w:tcPr>
          <w:p w:rsidR="00687547" w:rsidRPr="002076B0" w:rsidRDefault="00687547"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7.500.000</w:t>
            </w:r>
          </w:p>
        </w:tc>
        <w:tc>
          <w:tcPr>
            <w:tcW w:w="1433" w:type="pct"/>
          </w:tcPr>
          <w:p w:rsidR="00687547" w:rsidRPr="002076B0" w:rsidRDefault="00687547"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6.250.000</w:t>
            </w:r>
          </w:p>
        </w:tc>
        <w:tc>
          <w:tcPr>
            <w:tcW w:w="879" w:type="pct"/>
          </w:tcPr>
          <w:p w:rsidR="00687547" w:rsidRPr="002076B0" w:rsidRDefault="00687547" w:rsidP="00C543B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1.250.000</w:t>
            </w:r>
          </w:p>
        </w:tc>
      </w:tr>
      <w:tr w:rsidR="0095593A" w:rsidRPr="002076B0" w:rsidTr="0095593A">
        <w:trPr>
          <w:trHeight w:val="266"/>
        </w:trPr>
        <w:tc>
          <w:tcPr>
            <w:cnfStyle w:val="001000000000" w:firstRow="0" w:lastRow="0" w:firstColumn="1" w:lastColumn="0" w:oddVBand="0" w:evenVBand="0" w:oddHBand="0" w:evenHBand="0" w:firstRowFirstColumn="0" w:firstRowLastColumn="0" w:lastRowFirstColumn="0" w:lastRowLastColumn="0"/>
            <w:tcW w:w="1935" w:type="pct"/>
          </w:tcPr>
          <w:p w:rsidR="00687547" w:rsidRPr="002076B0" w:rsidRDefault="00687547" w:rsidP="00687547">
            <w:pPr>
              <w:pStyle w:val="NormalWeb"/>
              <w:spacing w:before="0" w:beforeAutospacing="0" w:after="0" w:afterAutospacing="0" w:line="345" w:lineRule="atLeast"/>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Ganancias</w:t>
            </w:r>
          </w:p>
        </w:tc>
        <w:tc>
          <w:tcPr>
            <w:tcW w:w="753" w:type="pct"/>
          </w:tcPr>
          <w:p w:rsidR="00687547"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2.500.000</w:t>
            </w:r>
          </w:p>
        </w:tc>
        <w:tc>
          <w:tcPr>
            <w:tcW w:w="1433" w:type="pct"/>
          </w:tcPr>
          <w:p w:rsidR="00687547"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2.083.250</w:t>
            </w:r>
          </w:p>
        </w:tc>
        <w:tc>
          <w:tcPr>
            <w:tcW w:w="879" w:type="pct"/>
          </w:tcPr>
          <w:p w:rsidR="00687547" w:rsidRPr="002076B0" w:rsidRDefault="00687547" w:rsidP="00C543B3">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11111"/>
                <w:sz w:val="22"/>
                <w:szCs w:val="22"/>
              </w:rPr>
            </w:pPr>
            <w:r w:rsidRPr="002076B0">
              <w:rPr>
                <w:rFonts w:asciiTheme="minorHAnsi" w:hAnsiTheme="minorHAnsi" w:cstheme="minorHAnsi"/>
                <w:b/>
                <w:color w:val="111111"/>
                <w:sz w:val="22"/>
                <w:szCs w:val="22"/>
              </w:rPr>
              <w:t>416.750</w:t>
            </w:r>
          </w:p>
        </w:tc>
      </w:tr>
    </w:tbl>
    <w:p w:rsidR="00687547" w:rsidRPr="002076B0" w:rsidRDefault="00687547" w:rsidP="00221F86">
      <w:pPr>
        <w:pStyle w:val="NormalWeb"/>
        <w:spacing w:before="0" w:beforeAutospacing="0" w:after="0" w:afterAutospacing="0" w:line="345" w:lineRule="atLeast"/>
        <w:rPr>
          <w:rFonts w:asciiTheme="minorHAnsi" w:hAnsiTheme="minorHAnsi" w:cstheme="minorHAnsi"/>
          <w:color w:val="111111"/>
          <w:sz w:val="22"/>
          <w:szCs w:val="22"/>
        </w:rPr>
      </w:pPr>
    </w:p>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r w:rsidRPr="002076B0">
        <w:rPr>
          <w:rFonts w:asciiTheme="minorHAnsi" w:hAnsiTheme="minorHAnsi" w:cstheme="minorHAnsi"/>
          <w:color w:val="111111"/>
          <w:sz w:val="22"/>
          <w:szCs w:val="22"/>
        </w:rPr>
        <w:t>Contabilización:</w:t>
      </w:r>
    </w:p>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bl>
      <w:tblPr>
        <w:tblStyle w:val="LightShading-Accent5"/>
        <w:tblW w:w="5000" w:type="pct"/>
        <w:tblLook w:val="04A0" w:firstRow="1" w:lastRow="0" w:firstColumn="1" w:lastColumn="0" w:noHBand="0" w:noVBand="1"/>
      </w:tblPr>
      <w:tblGrid>
        <w:gridCol w:w="1417"/>
        <w:gridCol w:w="4299"/>
        <w:gridCol w:w="946"/>
        <w:gridCol w:w="2010"/>
        <w:gridCol w:w="2010"/>
      </w:tblGrid>
      <w:tr w:rsidR="009D5D5F" w:rsidRPr="002076B0" w:rsidTr="00955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9D5D5F">
            <w:pPr>
              <w:pStyle w:val="NormalWeb"/>
              <w:spacing w:before="0" w:beforeAutospacing="0" w:after="0" w:afterAutospacing="0" w:line="345" w:lineRule="atLeast"/>
              <w:jc w:val="center"/>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Fecha</w:t>
            </w:r>
          </w:p>
        </w:tc>
        <w:tc>
          <w:tcPr>
            <w:tcW w:w="2012" w:type="pct"/>
          </w:tcPr>
          <w:p w:rsidR="009D5D5F" w:rsidRPr="002076B0" w:rsidRDefault="0095593A" w:rsidP="009D5D5F">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Descripción</w:t>
            </w:r>
          </w:p>
        </w:tc>
        <w:tc>
          <w:tcPr>
            <w:tcW w:w="443" w:type="pct"/>
          </w:tcPr>
          <w:p w:rsidR="009D5D5F" w:rsidRPr="002076B0" w:rsidRDefault="009D5D5F" w:rsidP="009D5D5F">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proofErr w:type="spellStart"/>
            <w:r w:rsidRPr="002076B0">
              <w:rPr>
                <w:rFonts w:asciiTheme="minorHAnsi" w:hAnsiTheme="minorHAnsi" w:cstheme="minorHAnsi"/>
                <w:b w:val="0"/>
                <w:color w:val="111111"/>
                <w:sz w:val="22"/>
                <w:szCs w:val="22"/>
              </w:rPr>
              <w:t>Ref</w:t>
            </w:r>
            <w:proofErr w:type="spellEnd"/>
          </w:p>
        </w:tc>
        <w:tc>
          <w:tcPr>
            <w:tcW w:w="941" w:type="pct"/>
          </w:tcPr>
          <w:p w:rsidR="009D5D5F" w:rsidRPr="002076B0" w:rsidRDefault="009D5D5F" w:rsidP="009D5D5F">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Debe</w:t>
            </w:r>
          </w:p>
        </w:tc>
        <w:tc>
          <w:tcPr>
            <w:tcW w:w="941" w:type="pct"/>
          </w:tcPr>
          <w:p w:rsidR="009D5D5F" w:rsidRPr="002076B0" w:rsidRDefault="009D5D5F" w:rsidP="009D5D5F">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Haber</w:t>
            </w:r>
          </w:p>
        </w:tc>
      </w:tr>
      <w:tr w:rsidR="009D5D5F"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9D5D5F">
            <w:pPr>
              <w:pStyle w:val="NormalWeb"/>
              <w:spacing w:before="0" w:beforeAutospacing="0" w:after="0" w:afterAutospacing="0" w:line="345"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D5D5F"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Valuaciones por cobrar</w:t>
            </w:r>
          </w:p>
        </w:tc>
        <w:tc>
          <w:tcPr>
            <w:tcW w:w="443" w:type="pct"/>
          </w:tcPr>
          <w:p w:rsidR="009D5D5F" w:rsidRPr="002076B0" w:rsidRDefault="009D5D5F"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3.333.250</w:t>
            </w: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D5D5F"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D5D5F"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 xml:space="preserve">Ingresos Por </w:t>
            </w:r>
            <w:r w:rsidR="0095593A" w:rsidRPr="002076B0">
              <w:rPr>
                <w:rFonts w:asciiTheme="minorHAnsi" w:hAnsiTheme="minorHAnsi" w:cstheme="minorHAnsi"/>
                <w:color w:val="111111"/>
                <w:sz w:val="22"/>
                <w:szCs w:val="22"/>
              </w:rPr>
              <w:t xml:space="preserve">obra por </w:t>
            </w:r>
            <w:r w:rsidRPr="002076B0">
              <w:rPr>
                <w:rFonts w:asciiTheme="minorHAnsi" w:hAnsiTheme="minorHAnsi" w:cstheme="minorHAnsi"/>
                <w:color w:val="111111"/>
                <w:sz w:val="22"/>
                <w:szCs w:val="22"/>
              </w:rPr>
              <w:t>Causar</w:t>
            </w:r>
          </w:p>
        </w:tc>
        <w:tc>
          <w:tcPr>
            <w:tcW w:w="443" w:type="pct"/>
          </w:tcPr>
          <w:p w:rsidR="009D5D5F" w:rsidRPr="002076B0" w:rsidRDefault="009D5D5F"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3.333.250</w:t>
            </w:r>
          </w:p>
        </w:tc>
      </w:tr>
      <w:tr w:rsidR="009D5D5F"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Cuentas varias</w:t>
            </w:r>
          </w:p>
        </w:tc>
        <w:tc>
          <w:tcPr>
            <w:tcW w:w="443"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95593A">
            <w:pPr>
              <w:pStyle w:val="NormalWeb"/>
              <w:spacing w:before="0" w:beforeAutospacing="0" w:after="0" w:afterAutospacing="0" w:line="345"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obra por causar</w:t>
            </w:r>
          </w:p>
        </w:tc>
        <w:tc>
          <w:tcPr>
            <w:tcW w:w="443" w:type="pct"/>
          </w:tcPr>
          <w:p w:rsidR="0095593A" w:rsidRPr="002076B0" w:rsidRDefault="0095593A"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3.333.250</w:t>
            </w: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Costo de Obra</w:t>
            </w:r>
          </w:p>
        </w:tc>
        <w:tc>
          <w:tcPr>
            <w:tcW w:w="443"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obra</w:t>
            </w:r>
          </w:p>
        </w:tc>
        <w:tc>
          <w:tcPr>
            <w:tcW w:w="443" w:type="pct"/>
          </w:tcPr>
          <w:p w:rsidR="0095593A" w:rsidRPr="002076B0" w:rsidRDefault="0095593A"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3.333.250</w:t>
            </w: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r>
      <w:tr w:rsidR="009D5D5F"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9D5D5F">
            <w:pPr>
              <w:pStyle w:val="NormalWeb"/>
              <w:spacing w:before="0" w:beforeAutospacing="0" w:after="0" w:afterAutospacing="0" w:line="345"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D5D5F"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Valuaciones por cobrar</w:t>
            </w:r>
          </w:p>
        </w:tc>
        <w:tc>
          <w:tcPr>
            <w:tcW w:w="443" w:type="pct"/>
          </w:tcPr>
          <w:p w:rsidR="009D5D5F" w:rsidRPr="002076B0" w:rsidRDefault="009D5D5F"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5.000.000</w:t>
            </w: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D5D5F"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B2115D">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w:t>
            </w:r>
            <w:r w:rsidR="00B2115D" w:rsidRPr="002076B0">
              <w:rPr>
                <w:rFonts w:asciiTheme="minorHAnsi" w:hAnsiTheme="minorHAnsi" w:cstheme="minorHAnsi"/>
                <w:color w:val="111111"/>
                <w:sz w:val="22"/>
                <w:szCs w:val="22"/>
              </w:rPr>
              <w:t>750.000</w:t>
            </w: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D5D5F"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9D5D5F"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 xml:space="preserve">Ingresos Por </w:t>
            </w:r>
            <w:r w:rsidR="0095593A" w:rsidRPr="002076B0">
              <w:rPr>
                <w:rFonts w:asciiTheme="minorHAnsi" w:hAnsiTheme="minorHAnsi" w:cstheme="minorHAnsi"/>
                <w:color w:val="111111"/>
                <w:sz w:val="22"/>
                <w:szCs w:val="22"/>
              </w:rPr>
              <w:t xml:space="preserve">Obra por </w:t>
            </w:r>
            <w:r w:rsidRPr="002076B0">
              <w:rPr>
                <w:rFonts w:asciiTheme="minorHAnsi" w:hAnsiTheme="minorHAnsi" w:cstheme="minorHAnsi"/>
                <w:color w:val="111111"/>
                <w:sz w:val="22"/>
                <w:szCs w:val="22"/>
              </w:rPr>
              <w:t>Causar</w:t>
            </w:r>
          </w:p>
        </w:tc>
        <w:tc>
          <w:tcPr>
            <w:tcW w:w="443" w:type="pct"/>
          </w:tcPr>
          <w:p w:rsidR="009D5D5F" w:rsidRPr="002076B0" w:rsidRDefault="009D5D5F"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5.000.000</w:t>
            </w:r>
          </w:p>
        </w:tc>
      </w:tr>
      <w:tr w:rsidR="009D5D5F"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Cuentas varias</w:t>
            </w:r>
          </w:p>
        </w:tc>
        <w:tc>
          <w:tcPr>
            <w:tcW w:w="443"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B2115D">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w:t>
            </w:r>
            <w:r w:rsidR="00B2115D" w:rsidRPr="002076B0">
              <w:rPr>
                <w:rFonts w:asciiTheme="minorHAnsi" w:hAnsiTheme="minorHAnsi" w:cstheme="minorHAnsi"/>
                <w:color w:val="111111"/>
                <w:sz w:val="22"/>
                <w:szCs w:val="22"/>
              </w:rPr>
              <w:t>750.000</w:t>
            </w: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B2115D">
            <w:pPr>
              <w:pStyle w:val="NormalWeb"/>
              <w:spacing w:before="0" w:beforeAutospacing="0" w:after="0" w:afterAutospacing="0" w:line="345"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obra por causar</w:t>
            </w:r>
          </w:p>
        </w:tc>
        <w:tc>
          <w:tcPr>
            <w:tcW w:w="443" w:type="pct"/>
          </w:tcPr>
          <w:p w:rsidR="0095593A" w:rsidRPr="002076B0" w:rsidRDefault="0095593A"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B2115D"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5.000.000</w:t>
            </w: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Costo de Obra</w:t>
            </w:r>
          </w:p>
        </w:tc>
        <w:tc>
          <w:tcPr>
            <w:tcW w:w="443"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B2115D" w:rsidP="00B2115D">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3.750.000</w:t>
            </w: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B2115D"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Obra</w:t>
            </w:r>
          </w:p>
        </w:tc>
        <w:tc>
          <w:tcPr>
            <w:tcW w:w="443" w:type="pct"/>
          </w:tcPr>
          <w:p w:rsidR="0095593A" w:rsidRPr="002076B0" w:rsidRDefault="0095593A"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B2115D"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5.000.000</w:t>
            </w: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B2115D"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95593A" w:rsidRPr="002076B0" w:rsidRDefault="0095593A"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B2115D"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3.750.000</w:t>
            </w:r>
          </w:p>
        </w:tc>
      </w:tr>
      <w:tr w:rsidR="00B2115D"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D5D5F" w:rsidRPr="002076B0" w:rsidRDefault="00A861C0" w:rsidP="0095593A">
            <w:pPr>
              <w:pStyle w:val="NormalWeb"/>
              <w:spacing w:before="0" w:beforeAutospacing="0" w:after="0" w:afterAutospacing="0" w:line="345"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9D5D5F" w:rsidRPr="002076B0" w:rsidRDefault="009D5D5F"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D5D5F" w:rsidRPr="002076B0" w:rsidRDefault="009D5D5F"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Valuaciones por cobrar</w:t>
            </w:r>
          </w:p>
        </w:tc>
        <w:tc>
          <w:tcPr>
            <w:tcW w:w="443"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1.666.750</w:t>
            </w: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B2115D"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Causar</w:t>
            </w:r>
          </w:p>
        </w:tc>
        <w:tc>
          <w:tcPr>
            <w:tcW w:w="443"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1.666.750</w:t>
            </w:r>
          </w:p>
        </w:tc>
      </w:tr>
      <w:tr w:rsidR="00B2115D"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Cuentas varias</w:t>
            </w:r>
          </w:p>
        </w:tc>
        <w:tc>
          <w:tcPr>
            <w:tcW w:w="443"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r>
      <w:tr w:rsidR="00B2115D"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B2115D" w:rsidRPr="002076B0" w:rsidRDefault="00B2115D"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B2115D" w:rsidRPr="002076B0" w:rsidRDefault="00B2115D" w:rsidP="00B2115D">
            <w:pPr>
              <w:pStyle w:val="NormalWeb"/>
              <w:spacing w:before="0" w:beforeAutospacing="0" w:after="0" w:afterAutospacing="0" w:line="345"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B2115D" w:rsidRPr="002076B0" w:rsidRDefault="00B2115D"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B2115D"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B2115D" w:rsidRPr="002076B0" w:rsidRDefault="00B2115D"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B2115D" w:rsidRPr="002076B0" w:rsidRDefault="00B2115D"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obra por causar</w:t>
            </w:r>
          </w:p>
        </w:tc>
        <w:tc>
          <w:tcPr>
            <w:tcW w:w="443" w:type="pct"/>
          </w:tcPr>
          <w:p w:rsidR="00B2115D" w:rsidRPr="002076B0" w:rsidRDefault="00B2115D"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1.666.750</w:t>
            </w:r>
          </w:p>
        </w:tc>
        <w:tc>
          <w:tcPr>
            <w:tcW w:w="941" w:type="pct"/>
          </w:tcPr>
          <w:p w:rsidR="00B2115D" w:rsidRPr="002076B0" w:rsidRDefault="00B2115D"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B2115D"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B2115D" w:rsidRPr="002076B0" w:rsidRDefault="00B2115D"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B2115D" w:rsidRPr="002076B0" w:rsidRDefault="00B2115D"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Costo de Obra</w:t>
            </w:r>
          </w:p>
        </w:tc>
        <w:tc>
          <w:tcPr>
            <w:tcW w:w="443" w:type="pct"/>
          </w:tcPr>
          <w:p w:rsidR="00B2115D" w:rsidRPr="002076B0" w:rsidRDefault="00B2115D"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c>
          <w:tcPr>
            <w:tcW w:w="941" w:type="pct"/>
          </w:tcPr>
          <w:p w:rsidR="00B2115D" w:rsidRPr="002076B0" w:rsidRDefault="00B2115D"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B2115D"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B2115D" w:rsidRPr="002076B0" w:rsidRDefault="00B2115D"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B2115D" w:rsidRPr="002076B0" w:rsidRDefault="00B2115D"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Obra</w:t>
            </w:r>
          </w:p>
        </w:tc>
        <w:tc>
          <w:tcPr>
            <w:tcW w:w="443" w:type="pct"/>
          </w:tcPr>
          <w:p w:rsidR="00B2115D" w:rsidRPr="002076B0" w:rsidRDefault="00B2115D"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1.666.750</w:t>
            </w:r>
          </w:p>
        </w:tc>
      </w:tr>
      <w:tr w:rsidR="00B2115D"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B2115D" w:rsidRPr="002076B0" w:rsidRDefault="00B2115D"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B2115D" w:rsidRPr="002076B0" w:rsidRDefault="00B2115D"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B2115D" w:rsidRPr="002076B0" w:rsidRDefault="00B2115D" w:rsidP="00221F86">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r>
      <w:tr w:rsidR="00B2115D"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B2115D" w:rsidRPr="002076B0" w:rsidRDefault="00B2115D" w:rsidP="00221F86">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B2115D" w:rsidRPr="002076B0" w:rsidRDefault="00B2115D"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443" w:type="pct"/>
          </w:tcPr>
          <w:p w:rsidR="00B2115D" w:rsidRPr="002076B0" w:rsidRDefault="00B2115D"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B2115D" w:rsidRPr="002076B0" w:rsidRDefault="00B2115D" w:rsidP="00221F86">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bl>
    <w:p w:rsidR="009D5D5F" w:rsidRPr="002076B0" w:rsidRDefault="009D5D5F" w:rsidP="00221F86">
      <w:pPr>
        <w:pStyle w:val="NormalWeb"/>
        <w:spacing w:before="0" w:beforeAutospacing="0" w:after="0" w:afterAutospacing="0" w:line="345" w:lineRule="atLeast"/>
        <w:rPr>
          <w:rFonts w:asciiTheme="minorHAnsi" w:hAnsiTheme="minorHAnsi" w:cstheme="minorHAnsi"/>
          <w:color w:val="111111"/>
          <w:sz w:val="22"/>
          <w:szCs w:val="22"/>
        </w:rPr>
      </w:pPr>
    </w:p>
    <w:p w:rsidR="00221F86" w:rsidRPr="002076B0" w:rsidRDefault="00221F86">
      <w:pPr>
        <w:rPr>
          <w:rFonts w:cstheme="minorHAnsi"/>
        </w:rPr>
      </w:pPr>
    </w:p>
    <w:p w:rsidR="00DF16CC" w:rsidRPr="002076B0" w:rsidRDefault="00DF16CC" w:rsidP="00DF16CC">
      <w:pPr>
        <w:spacing w:after="0" w:line="240" w:lineRule="auto"/>
        <w:rPr>
          <w:rFonts w:eastAsia="Times New Roman" w:cstheme="minorHAnsi"/>
          <w:color w:val="000000"/>
          <w:lang w:eastAsia="es-ES"/>
        </w:rPr>
      </w:pPr>
      <w:r w:rsidRPr="002076B0">
        <w:rPr>
          <w:rFonts w:eastAsia="Times New Roman" w:cstheme="minorHAnsi"/>
          <w:b/>
          <w:bCs/>
          <w:color w:val="000000"/>
          <w:lang w:eastAsia="es-ES"/>
        </w:rPr>
        <w:t xml:space="preserve">El método de Contrato </w:t>
      </w:r>
      <w:r w:rsidR="00AA1662">
        <w:rPr>
          <w:rFonts w:eastAsia="Times New Roman" w:cstheme="minorHAnsi"/>
          <w:b/>
          <w:bCs/>
          <w:color w:val="000000"/>
          <w:lang w:eastAsia="es-ES"/>
        </w:rPr>
        <w:t>Terminado</w:t>
      </w:r>
    </w:p>
    <w:p w:rsidR="00DF16CC" w:rsidRPr="002076B0" w:rsidRDefault="00DF16CC" w:rsidP="00DF16CC">
      <w:pPr>
        <w:jc w:val="both"/>
        <w:rPr>
          <w:rFonts w:cstheme="minorHAnsi"/>
        </w:rPr>
      </w:pPr>
      <w:r w:rsidRPr="002076B0">
        <w:rPr>
          <w:rFonts w:cstheme="minorHAnsi"/>
          <w:lang w:eastAsia="es-ES"/>
        </w:rPr>
        <w:lastRenderedPageBreak/>
        <w:br/>
      </w:r>
      <w:r w:rsidRPr="002076B0">
        <w:rPr>
          <w:rFonts w:cstheme="minorHAnsi"/>
        </w:rPr>
        <w:t xml:space="preserve">El método de contrato terminado es utilizado por los contratistas. En este método los ingresos, los </w:t>
      </w:r>
      <w:r w:rsidR="002076B0">
        <w:rPr>
          <w:rFonts w:cstheme="minorHAnsi"/>
        </w:rPr>
        <w:t>costos</w:t>
      </w:r>
      <w:r w:rsidR="002076B0" w:rsidRPr="002076B0">
        <w:rPr>
          <w:rFonts w:cstheme="minorHAnsi"/>
        </w:rPr>
        <w:t>,</w:t>
      </w:r>
      <w:r w:rsidRPr="002076B0">
        <w:rPr>
          <w:rFonts w:cstheme="minorHAnsi"/>
        </w:rPr>
        <w:t xml:space="preserve"> y el beneficio bruto se aplaza hasta la finalización del contrato. Si al final del año fiscal de negocio de una empresa de trabajo en un contrato sigue siendo incompleta, sin ingresos, gastos, y el beneficio de que éste se reconoce en el presente año en la cuenta de resultados; todos los costos y la facturación se acumulan en las respectivas cuentas de balance. Aunque el método de contrato terminado no refleja con exactitud los ingresos, </w:t>
      </w:r>
      <w:r w:rsidR="002076B0">
        <w:rPr>
          <w:rFonts w:cstheme="minorHAnsi"/>
        </w:rPr>
        <w:t>co</w:t>
      </w:r>
      <w:r w:rsidRPr="002076B0">
        <w:rPr>
          <w:rFonts w:cstheme="minorHAnsi"/>
        </w:rPr>
        <w:t>stos y ganancias en el periodo en el que se acumulen e incurrieron, las ventajas fiscales de la utilización de su método son evidentes: el aplazamiento de la deuda tributaria a períodos futuros.  Las entradas de diario requeridos por el método de contrato terminado son similares a las del porcentaje de avance -Realización método, excepto por la ausencia de entradas que reconocen los ingresos o beneficios brutos durante el proceso de construcción: no hay transacciones relacionadas con dicho contrato se contabilizan en las cuentas de ingresos y gastos hasta su finalización. Suponga los mismos hechos tal como se utiliza en nuestro ejemplo que ilustra el uso del </w:t>
      </w:r>
      <w:hyperlink r:id="rId9" w:history="1">
        <w:r w:rsidRPr="002076B0">
          <w:rPr>
            <w:rStyle w:val="Hyperlink"/>
            <w:rFonts w:cstheme="minorHAnsi"/>
            <w:color w:val="auto"/>
            <w:u w:val="none"/>
          </w:rPr>
          <w:t xml:space="preserve">método de grado de avance de </w:t>
        </w:r>
        <w:r w:rsidR="007275EA" w:rsidRPr="002076B0">
          <w:rPr>
            <w:rStyle w:val="Hyperlink"/>
            <w:rFonts w:cstheme="minorHAnsi"/>
            <w:color w:val="auto"/>
            <w:u w:val="none"/>
          </w:rPr>
          <w:t>obra</w:t>
        </w:r>
      </w:hyperlink>
      <w:r w:rsidRPr="002076B0">
        <w:rPr>
          <w:rFonts w:cstheme="minorHAnsi"/>
        </w:rPr>
        <w:t>, excepto que ahora incluirá los resultados</w:t>
      </w:r>
      <w:r w:rsidR="00A861C0" w:rsidRPr="002076B0">
        <w:rPr>
          <w:rFonts w:cstheme="minorHAnsi"/>
        </w:rPr>
        <w:t xml:space="preserve"> para el periodo 3</w:t>
      </w:r>
      <w:r w:rsidRPr="002076B0">
        <w:rPr>
          <w:rFonts w:cstheme="minorHAnsi"/>
        </w:rPr>
        <w:t>, el año de la terminación del contrato:</w:t>
      </w:r>
    </w:p>
    <w:tbl>
      <w:tblPr>
        <w:tblStyle w:val="LightList-Accent5"/>
        <w:tblW w:w="0" w:type="auto"/>
        <w:tblLook w:val="04A0" w:firstRow="1" w:lastRow="0" w:firstColumn="1" w:lastColumn="0" w:noHBand="0" w:noVBand="1"/>
      </w:tblPr>
      <w:tblGrid>
        <w:gridCol w:w="2127"/>
        <w:gridCol w:w="1847"/>
        <w:gridCol w:w="2126"/>
        <w:gridCol w:w="2030"/>
        <w:gridCol w:w="1935"/>
      </w:tblGrid>
      <w:tr w:rsidR="00DF16CC" w:rsidRPr="002076B0" w:rsidTr="00955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F16CC" w:rsidRPr="002076B0" w:rsidRDefault="00DF16CC" w:rsidP="00687547">
            <w:pPr>
              <w:jc w:val="both"/>
              <w:rPr>
                <w:rFonts w:cstheme="minorHAnsi"/>
              </w:rPr>
            </w:pPr>
          </w:p>
        </w:tc>
        <w:tc>
          <w:tcPr>
            <w:tcW w:w="1847" w:type="dxa"/>
          </w:tcPr>
          <w:p w:rsidR="00DF16CC" w:rsidRPr="002076B0" w:rsidRDefault="00DF16CC" w:rsidP="0068754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076B0">
              <w:rPr>
                <w:rFonts w:cstheme="minorHAnsi"/>
              </w:rPr>
              <w:t>Total</w:t>
            </w:r>
          </w:p>
        </w:tc>
        <w:tc>
          <w:tcPr>
            <w:tcW w:w="2126" w:type="dxa"/>
          </w:tcPr>
          <w:p w:rsidR="00DF16CC" w:rsidRPr="002076B0" w:rsidRDefault="00A861C0" w:rsidP="0068754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076B0">
              <w:rPr>
                <w:rFonts w:cstheme="minorHAnsi"/>
              </w:rPr>
              <w:t>1</w:t>
            </w:r>
          </w:p>
        </w:tc>
        <w:tc>
          <w:tcPr>
            <w:tcW w:w="2030" w:type="dxa"/>
          </w:tcPr>
          <w:p w:rsidR="00DF16CC" w:rsidRPr="002076B0" w:rsidRDefault="00A861C0" w:rsidP="0068754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076B0">
              <w:rPr>
                <w:rFonts w:cstheme="minorHAnsi"/>
              </w:rPr>
              <w:t>2</w:t>
            </w:r>
          </w:p>
        </w:tc>
        <w:tc>
          <w:tcPr>
            <w:tcW w:w="1935" w:type="dxa"/>
          </w:tcPr>
          <w:p w:rsidR="00DF16CC" w:rsidRPr="002076B0" w:rsidRDefault="00A861C0" w:rsidP="0068754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076B0">
              <w:rPr>
                <w:rFonts w:cstheme="minorHAnsi"/>
              </w:rPr>
              <w:t>3</w:t>
            </w:r>
          </w:p>
        </w:tc>
      </w:tr>
      <w:tr w:rsidR="00DF16CC"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F16CC" w:rsidRPr="002076B0" w:rsidRDefault="00DF16CC" w:rsidP="00687547">
            <w:pPr>
              <w:jc w:val="both"/>
              <w:rPr>
                <w:rFonts w:cstheme="minorHAnsi"/>
              </w:rPr>
            </w:pPr>
            <w:r w:rsidRPr="002076B0">
              <w:rPr>
                <w:rFonts w:cstheme="minorHAnsi"/>
              </w:rPr>
              <w:t>Contrato</w:t>
            </w:r>
          </w:p>
        </w:tc>
        <w:tc>
          <w:tcPr>
            <w:tcW w:w="1847" w:type="dxa"/>
          </w:tcPr>
          <w:p w:rsidR="00DF16CC" w:rsidRPr="002076B0" w:rsidRDefault="00A861C0" w:rsidP="00687547">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10.000.000</w:t>
            </w:r>
          </w:p>
        </w:tc>
        <w:tc>
          <w:tcPr>
            <w:tcW w:w="2126" w:type="dxa"/>
          </w:tcPr>
          <w:p w:rsidR="00DF16CC" w:rsidRPr="002076B0" w:rsidRDefault="00DF16CC" w:rsidP="00687547">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w:t>
            </w:r>
            <w:r w:rsidR="00A861C0" w:rsidRPr="002076B0">
              <w:rPr>
                <w:rFonts w:cstheme="minorHAnsi"/>
              </w:rPr>
              <w:t>0.0</w:t>
            </w:r>
            <w:r w:rsidRPr="002076B0">
              <w:rPr>
                <w:rFonts w:cstheme="minorHAnsi"/>
              </w:rPr>
              <w:t>00.000</w:t>
            </w:r>
          </w:p>
        </w:tc>
        <w:tc>
          <w:tcPr>
            <w:tcW w:w="2030" w:type="dxa"/>
          </w:tcPr>
          <w:p w:rsidR="00DF16CC" w:rsidRPr="002076B0" w:rsidRDefault="00DF16CC" w:rsidP="00687547">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935" w:type="dxa"/>
          </w:tcPr>
          <w:p w:rsidR="00DF16CC" w:rsidRPr="002076B0" w:rsidRDefault="00DF16CC" w:rsidP="00687547">
            <w:pPr>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DF16CC" w:rsidRPr="002076B0" w:rsidTr="0095593A">
        <w:tc>
          <w:tcPr>
            <w:cnfStyle w:val="001000000000" w:firstRow="0" w:lastRow="0" w:firstColumn="1" w:lastColumn="0" w:oddVBand="0" w:evenVBand="0" w:oddHBand="0" w:evenHBand="0" w:firstRowFirstColumn="0" w:firstRowLastColumn="0" w:lastRowFirstColumn="0" w:lastRowLastColumn="0"/>
            <w:tcW w:w="2127" w:type="dxa"/>
          </w:tcPr>
          <w:p w:rsidR="00DF16CC" w:rsidRPr="002076B0" w:rsidRDefault="00DF16CC" w:rsidP="00687547">
            <w:pPr>
              <w:jc w:val="both"/>
              <w:rPr>
                <w:rFonts w:cstheme="minorHAnsi"/>
              </w:rPr>
            </w:pPr>
            <w:r w:rsidRPr="002076B0">
              <w:rPr>
                <w:rFonts w:cstheme="minorHAnsi"/>
              </w:rPr>
              <w:t xml:space="preserve">Costo Estimado </w:t>
            </w:r>
          </w:p>
        </w:tc>
        <w:tc>
          <w:tcPr>
            <w:tcW w:w="1847" w:type="dxa"/>
          </w:tcPr>
          <w:p w:rsidR="00DF16CC" w:rsidRPr="002076B0" w:rsidRDefault="00A861C0"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2076B0">
              <w:rPr>
                <w:rFonts w:cstheme="minorHAnsi"/>
              </w:rPr>
              <w:t>7.500</w:t>
            </w:r>
            <w:r w:rsidR="00DF16CC" w:rsidRPr="002076B0">
              <w:rPr>
                <w:rFonts w:cstheme="minorHAnsi"/>
              </w:rPr>
              <w:t>.000</w:t>
            </w:r>
          </w:p>
        </w:tc>
        <w:tc>
          <w:tcPr>
            <w:tcW w:w="2126" w:type="dxa"/>
          </w:tcPr>
          <w:p w:rsidR="00DF16CC" w:rsidRPr="002076B0" w:rsidRDefault="00DF16CC"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2030" w:type="dxa"/>
          </w:tcPr>
          <w:p w:rsidR="00DF16CC" w:rsidRPr="002076B0" w:rsidRDefault="00DF16CC"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935" w:type="dxa"/>
          </w:tcPr>
          <w:p w:rsidR="00DF16CC" w:rsidRPr="002076B0" w:rsidRDefault="00DF16CC"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DF16CC"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F16CC" w:rsidRPr="002076B0" w:rsidRDefault="00A861C0" w:rsidP="00687547">
            <w:pPr>
              <w:jc w:val="both"/>
              <w:rPr>
                <w:rFonts w:cstheme="minorHAnsi"/>
              </w:rPr>
            </w:pPr>
            <w:r w:rsidRPr="002076B0">
              <w:rPr>
                <w:rFonts w:cstheme="minorHAnsi"/>
              </w:rPr>
              <w:t>Costos ejecutado</w:t>
            </w:r>
          </w:p>
        </w:tc>
        <w:tc>
          <w:tcPr>
            <w:tcW w:w="1847" w:type="dxa"/>
          </w:tcPr>
          <w:p w:rsidR="00DF16CC" w:rsidRPr="002076B0" w:rsidRDefault="00DF16CC" w:rsidP="00687547">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2126" w:type="dxa"/>
          </w:tcPr>
          <w:p w:rsidR="00DF16CC" w:rsidRPr="002076B0" w:rsidRDefault="00DF16CC" w:rsidP="00687547">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2</w:t>
            </w:r>
            <w:r w:rsidR="00A861C0" w:rsidRPr="002076B0">
              <w:rPr>
                <w:rFonts w:cstheme="minorHAnsi"/>
              </w:rPr>
              <w:t>.50</w:t>
            </w:r>
            <w:r w:rsidRPr="002076B0">
              <w:rPr>
                <w:rFonts w:cstheme="minorHAnsi"/>
              </w:rPr>
              <w:t>0.000</w:t>
            </w:r>
          </w:p>
        </w:tc>
        <w:tc>
          <w:tcPr>
            <w:tcW w:w="2030" w:type="dxa"/>
          </w:tcPr>
          <w:p w:rsidR="00DF16CC" w:rsidRPr="002076B0" w:rsidRDefault="00A861C0" w:rsidP="00A861C0">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3.750.000</w:t>
            </w:r>
          </w:p>
        </w:tc>
        <w:tc>
          <w:tcPr>
            <w:tcW w:w="1935" w:type="dxa"/>
          </w:tcPr>
          <w:p w:rsidR="00DF16CC" w:rsidRPr="002076B0" w:rsidRDefault="00A861C0" w:rsidP="00687547">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1.250.</w:t>
            </w:r>
            <w:r w:rsidR="00DF16CC" w:rsidRPr="002076B0">
              <w:rPr>
                <w:rFonts w:cstheme="minorHAnsi"/>
              </w:rPr>
              <w:t>000</w:t>
            </w:r>
          </w:p>
        </w:tc>
      </w:tr>
      <w:tr w:rsidR="00DF16CC" w:rsidRPr="002076B0" w:rsidTr="0095593A">
        <w:tc>
          <w:tcPr>
            <w:cnfStyle w:val="001000000000" w:firstRow="0" w:lastRow="0" w:firstColumn="1" w:lastColumn="0" w:oddVBand="0" w:evenVBand="0" w:oddHBand="0" w:evenHBand="0" w:firstRowFirstColumn="0" w:firstRowLastColumn="0" w:lastRowFirstColumn="0" w:lastRowLastColumn="0"/>
            <w:tcW w:w="2127" w:type="dxa"/>
          </w:tcPr>
          <w:p w:rsidR="00DF16CC" w:rsidRPr="002076B0" w:rsidRDefault="00A861C0" w:rsidP="00687547">
            <w:pPr>
              <w:jc w:val="both"/>
              <w:rPr>
                <w:rFonts w:cstheme="minorHAnsi"/>
              </w:rPr>
            </w:pPr>
            <w:r w:rsidRPr="002076B0">
              <w:rPr>
                <w:rFonts w:cstheme="minorHAnsi"/>
              </w:rPr>
              <w:t>Costo por ejecutar</w:t>
            </w:r>
          </w:p>
        </w:tc>
        <w:tc>
          <w:tcPr>
            <w:tcW w:w="1847" w:type="dxa"/>
          </w:tcPr>
          <w:p w:rsidR="00DF16CC" w:rsidRPr="002076B0" w:rsidRDefault="00DF16CC"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2126" w:type="dxa"/>
          </w:tcPr>
          <w:p w:rsidR="00DF16CC" w:rsidRPr="002076B0" w:rsidRDefault="00A861C0"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2076B0">
              <w:rPr>
                <w:rFonts w:cstheme="minorHAnsi"/>
              </w:rPr>
              <w:t>5.000.000</w:t>
            </w:r>
          </w:p>
        </w:tc>
        <w:tc>
          <w:tcPr>
            <w:tcW w:w="2030" w:type="dxa"/>
          </w:tcPr>
          <w:p w:rsidR="00DF16CC" w:rsidRPr="002076B0" w:rsidRDefault="00A861C0"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2076B0">
              <w:rPr>
                <w:rFonts w:cstheme="minorHAnsi"/>
              </w:rPr>
              <w:t>1.250.000</w:t>
            </w:r>
          </w:p>
        </w:tc>
        <w:tc>
          <w:tcPr>
            <w:tcW w:w="1935" w:type="dxa"/>
          </w:tcPr>
          <w:p w:rsidR="00DF16CC" w:rsidRPr="002076B0" w:rsidRDefault="00DF16CC" w:rsidP="00687547">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bl>
    <w:p w:rsidR="00A861C0" w:rsidRPr="002076B0" w:rsidRDefault="00DF16CC" w:rsidP="00DF16CC">
      <w:pPr>
        <w:spacing w:after="0" w:line="240" w:lineRule="auto"/>
        <w:rPr>
          <w:rFonts w:eastAsia="Times New Roman" w:cstheme="minorHAnsi"/>
          <w:color w:val="000000"/>
          <w:lang w:eastAsia="es-ES"/>
        </w:rPr>
      </w:pPr>
      <w:r w:rsidRPr="002076B0">
        <w:rPr>
          <w:rFonts w:eastAsia="Times New Roman" w:cstheme="minorHAnsi"/>
          <w:color w:val="000000"/>
          <w:lang w:eastAsia="es-ES"/>
        </w:rPr>
        <w:br/>
      </w:r>
      <w:r w:rsidR="00C921DC" w:rsidRPr="002076B0">
        <w:rPr>
          <w:rFonts w:eastAsia="Times New Roman" w:cstheme="minorHAnsi"/>
          <w:color w:val="000000"/>
          <w:lang w:eastAsia="es-ES"/>
        </w:rPr>
        <w:t>Contabilización:</w:t>
      </w:r>
    </w:p>
    <w:p w:rsidR="00A861C0" w:rsidRPr="002076B0" w:rsidRDefault="00A861C0" w:rsidP="00DF16CC">
      <w:pPr>
        <w:spacing w:after="0" w:line="240" w:lineRule="auto"/>
        <w:rPr>
          <w:rFonts w:eastAsia="Times New Roman" w:cstheme="minorHAnsi"/>
          <w:color w:val="000000"/>
          <w:lang w:eastAsia="es-ES"/>
        </w:rPr>
      </w:pPr>
    </w:p>
    <w:tbl>
      <w:tblPr>
        <w:tblStyle w:val="LightShading-Accent5"/>
        <w:tblW w:w="5000" w:type="pct"/>
        <w:tblLook w:val="04A0" w:firstRow="1" w:lastRow="0" w:firstColumn="1" w:lastColumn="0" w:noHBand="0" w:noVBand="1"/>
      </w:tblPr>
      <w:tblGrid>
        <w:gridCol w:w="1417"/>
        <w:gridCol w:w="4299"/>
        <w:gridCol w:w="946"/>
        <w:gridCol w:w="2010"/>
        <w:gridCol w:w="2010"/>
      </w:tblGrid>
      <w:tr w:rsidR="00A861C0" w:rsidRPr="002076B0" w:rsidTr="00955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jc w:val="center"/>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Fecha</w:t>
            </w:r>
          </w:p>
        </w:tc>
        <w:tc>
          <w:tcPr>
            <w:tcW w:w="2012" w:type="pct"/>
          </w:tcPr>
          <w:p w:rsidR="00A861C0" w:rsidRPr="002076B0" w:rsidRDefault="007275EA" w:rsidP="00622B43">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Descripción</w:t>
            </w:r>
          </w:p>
        </w:tc>
        <w:tc>
          <w:tcPr>
            <w:tcW w:w="443" w:type="pct"/>
          </w:tcPr>
          <w:p w:rsidR="00A861C0" w:rsidRPr="002076B0" w:rsidRDefault="00A861C0" w:rsidP="00622B43">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proofErr w:type="spellStart"/>
            <w:r w:rsidRPr="002076B0">
              <w:rPr>
                <w:rFonts w:asciiTheme="minorHAnsi" w:hAnsiTheme="minorHAnsi" w:cstheme="minorHAnsi"/>
                <w:b w:val="0"/>
                <w:color w:val="111111"/>
                <w:sz w:val="22"/>
                <w:szCs w:val="22"/>
              </w:rPr>
              <w:t>Ref</w:t>
            </w:r>
            <w:proofErr w:type="spellEnd"/>
          </w:p>
        </w:tc>
        <w:tc>
          <w:tcPr>
            <w:tcW w:w="941" w:type="pct"/>
          </w:tcPr>
          <w:p w:rsidR="00A861C0" w:rsidRPr="002076B0" w:rsidRDefault="00A861C0" w:rsidP="00622B43">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Debe</w:t>
            </w:r>
          </w:p>
        </w:tc>
        <w:tc>
          <w:tcPr>
            <w:tcW w:w="941" w:type="pct"/>
          </w:tcPr>
          <w:p w:rsidR="00A861C0" w:rsidRPr="002076B0" w:rsidRDefault="00A861C0" w:rsidP="00622B43">
            <w:pPr>
              <w:pStyle w:val="NormalWeb"/>
              <w:spacing w:before="0" w:beforeAutospacing="0" w:after="0" w:afterAutospacing="0" w:line="345"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11111"/>
                <w:sz w:val="22"/>
                <w:szCs w:val="22"/>
              </w:rPr>
            </w:pPr>
            <w:r w:rsidRPr="002076B0">
              <w:rPr>
                <w:rFonts w:asciiTheme="minorHAnsi" w:hAnsiTheme="minorHAnsi" w:cstheme="minorHAnsi"/>
                <w:b w:val="0"/>
                <w:color w:val="111111"/>
                <w:sz w:val="22"/>
                <w:szCs w:val="22"/>
              </w:rPr>
              <w:t>Haber</w:t>
            </w:r>
          </w:p>
        </w:tc>
      </w:tr>
      <w:tr w:rsidR="00A861C0"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A861C0"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A861C0"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Cuentas varias</w:t>
            </w:r>
          </w:p>
        </w:tc>
        <w:tc>
          <w:tcPr>
            <w:tcW w:w="443"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2.500.000</w:t>
            </w:r>
          </w:p>
        </w:tc>
      </w:tr>
      <w:tr w:rsidR="00A861C0"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A861C0"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3.749.750</w:t>
            </w: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A861C0"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Cuentas varias</w:t>
            </w:r>
          </w:p>
        </w:tc>
        <w:tc>
          <w:tcPr>
            <w:tcW w:w="443"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3.749.250</w:t>
            </w:r>
          </w:p>
        </w:tc>
      </w:tr>
      <w:tr w:rsidR="00A861C0"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A861C0">
            <w:pPr>
              <w:pStyle w:val="NormalWeb"/>
              <w:spacing w:before="0" w:beforeAutospacing="0" w:after="0" w:afterAutospacing="0" w:line="345"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A861C0"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A861C0"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Cuentas varias</w:t>
            </w:r>
          </w:p>
        </w:tc>
        <w:tc>
          <w:tcPr>
            <w:tcW w:w="443" w:type="pct"/>
          </w:tcPr>
          <w:p w:rsidR="00A861C0" w:rsidRPr="002076B0" w:rsidRDefault="00A861C0"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1.250.000</w:t>
            </w:r>
          </w:p>
        </w:tc>
      </w:tr>
      <w:tr w:rsidR="00A861C0"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A861C0" w:rsidRPr="002076B0" w:rsidRDefault="00A861C0"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A861C0" w:rsidRPr="002076B0" w:rsidRDefault="0095593A" w:rsidP="0095593A">
            <w:pPr>
              <w:pStyle w:val="NormalWeb"/>
              <w:spacing w:before="0" w:beforeAutospacing="0" w:after="0" w:afterAutospacing="0" w:line="345"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-x-</w:t>
            </w:r>
          </w:p>
        </w:tc>
        <w:tc>
          <w:tcPr>
            <w:tcW w:w="443" w:type="pct"/>
          </w:tcPr>
          <w:p w:rsidR="00A861C0" w:rsidRPr="002076B0" w:rsidRDefault="00A861C0"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A861C0" w:rsidRPr="002076B0" w:rsidRDefault="00A861C0"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Cuentas Por Cobrar</w:t>
            </w:r>
          </w:p>
        </w:tc>
        <w:tc>
          <w:tcPr>
            <w:tcW w:w="443"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10.000.000</w:t>
            </w:r>
          </w:p>
        </w:tc>
        <w:tc>
          <w:tcPr>
            <w:tcW w:w="941" w:type="pct"/>
          </w:tcPr>
          <w:p w:rsidR="0095593A" w:rsidRPr="002076B0" w:rsidRDefault="0095593A" w:rsidP="0095593A">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Costo de Obra</w:t>
            </w:r>
          </w:p>
        </w:tc>
        <w:tc>
          <w:tcPr>
            <w:tcW w:w="443" w:type="pct"/>
          </w:tcPr>
          <w:p w:rsidR="0095593A" w:rsidRPr="002076B0" w:rsidRDefault="0095593A"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7.500.000</w:t>
            </w: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r>
      <w:tr w:rsidR="0095593A"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Ingresos por obras</w:t>
            </w:r>
          </w:p>
        </w:tc>
        <w:tc>
          <w:tcPr>
            <w:tcW w:w="443"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622B4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622B43">
            <w:pPr>
              <w:pStyle w:val="NormalWeb"/>
              <w:spacing w:before="0" w:beforeAutospacing="0" w:after="0" w:afterAutospacing="0" w:line="34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10.000.000</w:t>
            </w:r>
          </w:p>
        </w:tc>
      </w:tr>
      <w:tr w:rsidR="0095593A" w:rsidRPr="002076B0" w:rsidTr="0095593A">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Obra en Proceso</w:t>
            </w:r>
          </w:p>
        </w:tc>
        <w:tc>
          <w:tcPr>
            <w:tcW w:w="443" w:type="pct"/>
          </w:tcPr>
          <w:p w:rsidR="0095593A" w:rsidRPr="002076B0" w:rsidRDefault="0095593A"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622B43">
            <w:pPr>
              <w:pStyle w:val="NormalWeb"/>
              <w:spacing w:before="0" w:beforeAutospacing="0" w:after="0" w:afterAutospacing="0" w:line="34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95593A">
            <w:pPr>
              <w:pStyle w:val="NormalWeb"/>
              <w:spacing w:before="0" w:beforeAutospacing="0" w:after="0" w:afterAutospacing="0" w:line="34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sz w:val="22"/>
                <w:szCs w:val="22"/>
              </w:rPr>
            </w:pPr>
            <w:r w:rsidRPr="002076B0">
              <w:rPr>
                <w:rFonts w:asciiTheme="minorHAnsi" w:hAnsiTheme="minorHAnsi" w:cstheme="minorHAnsi"/>
                <w:color w:val="111111"/>
                <w:sz w:val="22"/>
                <w:szCs w:val="22"/>
              </w:rPr>
              <w:t>7.500.000</w:t>
            </w:r>
          </w:p>
        </w:tc>
      </w:tr>
      <w:tr w:rsidR="0095593A" w:rsidRPr="002076B0" w:rsidTr="0095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Pr>
          <w:p w:rsidR="0095593A" w:rsidRPr="002076B0" w:rsidRDefault="0095593A" w:rsidP="00622B43">
            <w:pPr>
              <w:pStyle w:val="NormalWeb"/>
              <w:spacing w:before="0" w:beforeAutospacing="0" w:after="0" w:afterAutospacing="0" w:line="345" w:lineRule="atLeast"/>
              <w:rPr>
                <w:rFonts w:asciiTheme="minorHAnsi" w:hAnsiTheme="minorHAnsi" w:cstheme="minorHAnsi"/>
                <w:color w:val="111111"/>
                <w:sz w:val="22"/>
                <w:szCs w:val="22"/>
              </w:rPr>
            </w:pPr>
          </w:p>
        </w:tc>
        <w:tc>
          <w:tcPr>
            <w:tcW w:w="2012"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443"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c>
          <w:tcPr>
            <w:tcW w:w="941" w:type="pct"/>
          </w:tcPr>
          <w:p w:rsidR="0095593A" w:rsidRPr="002076B0" w:rsidRDefault="0095593A" w:rsidP="00622B43">
            <w:pPr>
              <w:pStyle w:val="NormalWeb"/>
              <w:spacing w:before="0" w:beforeAutospacing="0" w:after="0" w:afterAutospacing="0" w:line="34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sz w:val="22"/>
                <w:szCs w:val="22"/>
              </w:rPr>
            </w:pPr>
          </w:p>
        </w:tc>
      </w:tr>
    </w:tbl>
    <w:p w:rsidR="00DF16CC" w:rsidRPr="002076B0" w:rsidRDefault="00DF16CC" w:rsidP="00E11FC1">
      <w:pPr>
        <w:spacing w:after="0" w:line="240" w:lineRule="auto"/>
        <w:rPr>
          <w:rStyle w:val="Strong"/>
          <w:rFonts w:cstheme="minorHAnsi"/>
          <w:color w:val="111111"/>
        </w:rPr>
      </w:pPr>
      <w:r w:rsidRPr="002076B0">
        <w:rPr>
          <w:rFonts w:eastAsia="Times New Roman" w:cstheme="minorHAnsi"/>
          <w:color w:val="000000"/>
          <w:lang w:eastAsia="es-ES"/>
        </w:rPr>
        <w:br/>
      </w:r>
      <w:r w:rsidRPr="002076B0">
        <w:rPr>
          <w:rFonts w:eastAsia="Times New Roman" w:cstheme="minorHAnsi"/>
          <w:color w:val="000000"/>
          <w:lang w:eastAsia="es-ES"/>
        </w:rPr>
        <w:br/>
      </w:r>
      <w:r w:rsidRPr="002076B0">
        <w:rPr>
          <w:rStyle w:val="Strong"/>
          <w:rFonts w:cstheme="minorHAnsi"/>
          <w:color w:val="111111"/>
        </w:rPr>
        <w:t>Ejemplo de aplicación de los métodos de contabilización de los contratos de construcción.</w:t>
      </w:r>
    </w:p>
    <w:p w:rsidR="00DF16CC" w:rsidRPr="002076B0" w:rsidRDefault="00DF16CC" w:rsidP="00DF16CC">
      <w:pPr>
        <w:pStyle w:val="NormalWeb"/>
        <w:spacing w:before="0" w:beforeAutospacing="0" w:after="0" w:afterAutospacing="0" w:line="345" w:lineRule="atLeast"/>
        <w:rPr>
          <w:rFonts w:asciiTheme="minorHAnsi" w:hAnsiTheme="minorHAnsi" w:cstheme="minorHAnsi"/>
          <w:color w:val="111111"/>
          <w:sz w:val="22"/>
          <w:szCs w:val="22"/>
        </w:rPr>
      </w:pPr>
    </w:p>
    <w:p w:rsidR="00DF16CC" w:rsidRPr="002076B0" w:rsidRDefault="00DF16CC" w:rsidP="00DF16CC">
      <w:pPr>
        <w:pStyle w:val="NormalWeb"/>
        <w:spacing w:before="0" w:beforeAutospacing="0" w:after="0" w:afterAutospacing="0" w:line="345" w:lineRule="atLeast"/>
        <w:jc w:val="both"/>
        <w:rPr>
          <w:rFonts w:asciiTheme="minorHAnsi" w:hAnsiTheme="minorHAnsi" w:cstheme="minorHAnsi"/>
          <w:color w:val="111111"/>
          <w:sz w:val="22"/>
          <w:szCs w:val="22"/>
        </w:rPr>
      </w:pPr>
      <w:r w:rsidRPr="002076B0">
        <w:rPr>
          <w:rFonts w:asciiTheme="minorHAnsi" w:hAnsiTheme="minorHAnsi" w:cstheme="minorHAnsi"/>
          <w:color w:val="111111"/>
          <w:sz w:val="22"/>
          <w:szCs w:val="22"/>
        </w:rPr>
        <w:t>El 1 de enero de 2004 una empresa constructora ha firmado un contrato de construcción a largo pl</w:t>
      </w:r>
      <w:r w:rsidR="002076B0">
        <w:rPr>
          <w:rFonts w:asciiTheme="minorHAnsi" w:hAnsiTheme="minorHAnsi" w:cstheme="minorHAnsi"/>
          <w:color w:val="111111"/>
          <w:sz w:val="22"/>
          <w:szCs w:val="22"/>
        </w:rPr>
        <w:t>azo por valor de 10.000.000</w:t>
      </w:r>
      <w:r w:rsidRPr="002076B0">
        <w:rPr>
          <w:rFonts w:asciiTheme="minorHAnsi" w:hAnsiTheme="minorHAnsi" w:cstheme="minorHAnsi"/>
          <w:color w:val="111111"/>
          <w:sz w:val="22"/>
          <w:szCs w:val="22"/>
        </w:rPr>
        <w:t>, que finalizará en 2006 con la entrega de la obra, cuyos costos presupuestados inicial</w:t>
      </w:r>
      <w:r w:rsidR="002076B0">
        <w:rPr>
          <w:rFonts w:asciiTheme="minorHAnsi" w:hAnsiTheme="minorHAnsi" w:cstheme="minorHAnsi"/>
          <w:color w:val="111111"/>
          <w:sz w:val="22"/>
          <w:szCs w:val="22"/>
        </w:rPr>
        <w:t>mente por valor de 7.500.000</w:t>
      </w:r>
      <w:r w:rsidRPr="002076B0">
        <w:rPr>
          <w:rFonts w:asciiTheme="minorHAnsi" w:hAnsiTheme="minorHAnsi" w:cstheme="minorHAnsi"/>
          <w:color w:val="111111"/>
          <w:sz w:val="22"/>
          <w:szCs w:val="22"/>
        </w:rPr>
        <w:t>. No obstante, el cliente aprueba en 2005 una modificación en el diseño, de la que resulta un increment</w:t>
      </w:r>
      <w:r w:rsidR="002076B0">
        <w:rPr>
          <w:rFonts w:asciiTheme="minorHAnsi" w:hAnsiTheme="minorHAnsi" w:cstheme="minorHAnsi"/>
          <w:color w:val="111111"/>
          <w:sz w:val="22"/>
          <w:szCs w:val="22"/>
        </w:rPr>
        <w:t xml:space="preserve">o </w:t>
      </w:r>
      <w:r w:rsidR="002076B0">
        <w:rPr>
          <w:rFonts w:asciiTheme="minorHAnsi" w:hAnsiTheme="minorHAnsi" w:cstheme="minorHAnsi"/>
          <w:color w:val="111111"/>
          <w:sz w:val="22"/>
          <w:szCs w:val="22"/>
        </w:rPr>
        <w:lastRenderedPageBreak/>
        <w:t xml:space="preserve">en los ingresos de </w:t>
      </w:r>
      <w:r w:rsidR="007275EA">
        <w:rPr>
          <w:rFonts w:asciiTheme="minorHAnsi" w:hAnsiTheme="minorHAnsi" w:cstheme="minorHAnsi"/>
          <w:color w:val="111111"/>
          <w:sz w:val="22"/>
          <w:szCs w:val="22"/>
        </w:rPr>
        <w:t>500.000,</w:t>
      </w:r>
      <w:r w:rsidRPr="002076B0">
        <w:rPr>
          <w:rFonts w:asciiTheme="minorHAnsi" w:hAnsiTheme="minorHAnsi" w:cstheme="minorHAnsi"/>
          <w:color w:val="111111"/>
          <w:sz w:val="22"/>
          <w:szCs w:val="22"/>
        </w:rPr>
        <w:t xml:space="preserve"> y unos c</w:t>
      </w:r>
      <w:r w:rsidR="002076B0">
        <w:rPr>
          <w:rFonts w:asciiTheme="minorHAnsi" w:hAnsiTheme="minorHAnsi" w:cstheme="minorHAnsi"/>
          <w:color w:val="111111"/>
          <w:sz w:val="22"/>
          <w:szCs w:val="22"/>
        </w:rPr>
        <w:t>ostos adicionales de 400.000</w:t>
      </w:r>
      <w:r w:rsidRPr="002076B0">
        <w:rPr>
          <w:rFonts w:asciiTheme="minorHAnsi" w:hAnsiTheme="minorHAnsi" w:cstheme="minorHAnsi"/>
          <w:color w:val="111111"/>
          <w:sz w:val="22"/>
          <w:szCs w:val="22"/>
        </w:rPr>
        <w:t>. Los datos sobre la evolución del contrato son los siguientes:</w:t>
      </w:r>
    </w:p>
    <w:p w:rsidR="00DF16CC" w:rsidRPr="002076B0" w:rsidRDefault="00DF16CC" w:rsidP="00DF16CC">
      <w:pPr>
        <w:rPr>
          <w:rFonts w:cstheme="minorHAnsi"/>
        </w:rPr>
      </w:pPr>
      <w:r w:rsidRPr="002076B0">
        <w:rPr>
          <w:rFonts w:cstheme="minorHAnsi"/>
          <w:noProof/>
          <w:color w:val="111111"/>
          <w:lang w:eastAsia="es-ES"/>
        </w:rPr>
        <w:drawing>
          <wp:inline distT="0" distB="0" distL="0" distR="0" wp14:anchorId="2F7EEE23" wp14:editId="3382718F">
            <wp:extent cx="5791200" cy="2143125"/>
            <wp:effectExtent l="0" t="0" r="0" b="9525"/>
            <wp:docPr id="1" name="Imagen 1" descr="http://uploadgerencie.com/medios/contrato-construccion-ambos-metod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gerencie.com/medios/contrato-construccion-ambos-metodo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143125"/>
                    </a:xfrm>
                    <a:prstGeom prst="rect">
                      <a:avLst/>
                    </a:prstGeom>
                    <a:noFill/>
                    <a:ln>
                      <a:noFill/>
                    </a:ln>
                  </pic:spPr>
                </pic:pic>
              </a:graphicData>
            </a:graphic>
          </wp:inline>
        </w:drawing>
      </w:r>
      <w:r w:rsidRPr="002076B0">
        <w:rPr>
          <w:rFonts w:cstheme="minorHAnsi"/>
          <w:color w:val="111111"/>
        </w:rPr>
        <w:br/>
      </w:r>
    </w:p>
    <w:p w:rsidR="00854B4D" w:rsidRPr="002076B0" w:rsidRDefault="00854B4D" w:rsidP="00854B4D">
      <w:pPr>
        <w:spacing w:line="240" w:lineRule="auto"/>
        <w:contextualSpacing/>
        <w:rPr>
          <w:rFonts w:cstheme="minorHAnsi"/>
          <w:iCs/>
        </w:rPr>
      </w:pPr>
      <w:r w:rsidRPr="002076B0">
        <w:rPr>
          <w:rFonts w:cstheme="minorHAnsi"/>
          <w:b/>
          <w:iCs/>
        </w:rPr>
        <w:t>CONTABILIZACIÓN DE LOS CONTRATOS DE CONSTRUCCIÓN</w:t>
      </w:r>
      <w:r w:rsidRPr="002076B0">
        <w:rPr>
          <w:rFonts w:cstheme="minorHAnsi"/>
          <w:iCs/>
        </w:rPr>
        <w:t>:</w:t>
      </w:r>
    </w:p>
    <w:p w:rsidR="00854B4D" w:rsidRPr="002076B0" w:rsidRDefault="00854B4D" w:rsidP="00854B4D">
      <w:pPr>
        <w:spacing w:line="240" w:lineRule="auto"/>
        <w:contextualSpacing/>
        <w:rPr>
          <w:rFonts w:cstheme="minorHAnsi"/>
          <w:iCs/>
        </w:rPr>
      </w:pPr>
    </w:p>
    <w:p w:rsidR="00854B4D" w:rsidRPr="002076B0" w:rsidRDefault="00854B4D" w:rsidP="00854B4D">
      <w:pPr>
        <w:spacing w:line="240" w:lineRule="auto"/>
        <w:contextualSpacing/>
        <w:jc w:val="both"/>
        <w:rPr>
          <w:rFonts w:cstheme="minorHAnsi"/>
          <w:iCs/>
        </w:rPr>
      </w:pPr>
      <w:r w:rsidRPr="002076B0">
        <w:rPr>
          <w:rFonts w:cstheme="minorHAnsi"/>
          <w:iCs/>
        </w:rPr>
        <w:t>La empresa “</w:t>
      </w:r>
      <w:r w:rsidRPr="002076B0">
        <w:rPr>
          <w:rFonts w:cstheme="minorHAnsi"/>
          <w:b/>
          <w:iCs/>
        </w:rPr>
        <w:t>Constructora Yale, S.A</w:t>
      </w:r>
      <w:r w:rsidRPr="002076B0">
        <w:rPr>
          <w:rFonts w:cstheme="minorHAnsi"/>
          <w:iCs/>
        </w:rPr>
        <w:t>.” apertura sus operaciones con un capital inicial de Bs.600 000 conformado por Activos Fijos porBs.540 000 y dinero en efectivo Bs.60 000 habiendo realizado durante el ejercicio las  siguientes operaciones:</w:t>
      </w:r>
    </w:p>
    <w:p w:rsidR="00854B4D" w:rsidRPr="002076B0" w:rsidRDefault="00854B4D" w:rsidP="00854B4D">
      <w:pPr>
        <w:spacing w:line="240" w:lineRule="auto"/>
        <w:contextualSpacing/>
        <w:rPr>
          <w:rFonts w:cstheme="minorHAnsi"/>
          <w:iCs/>
        </w:rPr>
      </w:pPr>
    </w:p>
    <w:p w:rsidR="00854B4D" w:rsidRPr="002076B0" w:rsidRDefault="00854B4D" w:rsidP="00854B4D">
      <w:pPr>
        <w:spacing w:line="240" w:lineRule="auto"/>
        <w:contextualSpacing/>
        <w:jc w:val="both"/>
        <w:rPr>
          <w:rFonts w:cstheme="minorHAnsi"/>
          <w:iCs/>
        </w:rPr>
      </w:pPr>
      <w:r w:rsidRPr="002076B0">
        <w:rPr>
          <w:rFonts w:cstheme="minorHAnsi"/>
          <w:iCs/>
        </w:rPr>
        <w:t>1.- firmó un contrato a plazo fijo con un municipio para la construcción de un mercado municipal cuyo valor del contrato es de MBs. 360 000 con un tiempo de duración de tres (3) años. Se estima los costos del contrato en MBs.300 000.</w:t>
      </w:r>
    </w:p>
    <w:p w:rsidR="00854B4D" w:rsidRPr="002076B0" w:rsidRDefault="00854B4D" w:rsidP="00854B4D">
      <w:pPr>
        <w:spacing w:line="240" w:lineRule="auto"/>
        <w:contextualSpacing/>
        <w:jc w:val="both"/>
        <w:rPr>
          <w:rFonts w:cstheme="minorHAnsi"/>
          <w:iCs/>
        </w:rPr>
      </w:pPr>
    </w:p>
    <w:p w:rsidR="00854B4D" w:rsidRPr="002076B0" w:rsidRDefault="00854B4D" w:rsidP="00854B4D">
      <w:pPr>
        <w:autoSpaceDE w:val="0"/>
        <w:autoSpaceDN w:val="0"/>
        <w:adjustRightInd w:val="0"/>
        <w:spacing w:after="0" w:line="240" w:lineRule="auto"/>
        <w:rPr>
          <w:rFonts w:cstheme="minorHAnsi"/>
        </w:rPr>
      </w:pPr>
      <w:r w:rsidRPr="002076B0">
        <w:rPr>
          <w:rFonts w:cstheme="minorHAnsi"/>
        </w:rPr>
        <w:t>Las operaciones realizadas en el Primer año son:</w:t>
      </w:r>
    </w:p>
    <w:p w:rsidR="00854B4D" w:rsidRPr="002076B0" w:rsidRDefault="00854B4D" w:rsidP="00854B4D">
      <w:pPr>
        <w:autoSpaceDE w:val="0"/>
        <w:autoSpaceDN w:val="0"/>
        <w:adjustRightInd w:val="0"/>
        <w:spacing w:after="0" w:line="240" w:lineRule="auto"/>
        <w:rPr>
          <w:rFonts w:cstheme="minorHAnsi"/>
        </w:rPr>
      </w:pPr>
    </w:p>
    <w:p w:rsidR="00854B4D" w:rsidRPr="002076B0" w:rsidRDefault="00854B4D" w:rsidP="00854B4D">
      <w:pPr>
        <w:pStyle w:val="ListParagraph"/>
        <w:numPr>
          <w:ilvl w:val="0"/>
          <w:numId w:val="9"/>
        </w:numPr>
        <w:autoSpaceDE w:val="0"/>
        <w:autoSpaceDN w:val="0"/>
        <w:adjustRightInd w:val="0"/>
        <w:spacing w:after="0" w:line="240" w:lineRule="auto"/>
        <w:jc w:val="both"/>
        <w:rPr>
          <w:rFonts w:cstheme="minorHAnsi"/>
        </w:rPr>
      </w:pPr>
      <w:r w:rsidRPr="002076B0">
        <w:rPr>
          <w:rFonts w:cstheme="minorHAnsi"/>
        </w:rPr>
        <w:t>Para el inicio del contrato del contrato el Contratista recibe un anticipo de obra del 30 % sobre el valor del contrato MBs.</w:t>
      </w:r>
      <w:r w:rsidR="00EB4201" w:rsidRPr="002076B0">
        <w:rPr>
          <w:rFonts w:cstheme="minorHAnsi"/>
        </w:rPr>
        <w:t>1</w:t>
      </w:r>
      <w:r w:rsidRPr="002076B0">
        <w:rPr>
          <w:rFonts w:cstheme="minorHAnsi"/>
        </w:rPr>
        <w:t>08.000</w:t>
      </w:r>
      <w:r w:rsidR="00564E7D" w:rsidRPr="002076B0">
        <w:rPr>
          <w:rFonts w:cstheme="minorHAnsi"/>
        </w:rPr>
        <w:t>.</w:t>
      </w:r>
    </w:p>
    <w:p w:rsidR="00854B4D" w:rsidRPr="002076B0" w:rsidRDefault="00854B4D" w:rsidP="00854B4D">
      <w:pPr>
        <w:pStyle w:val="ListParagraph"/>
        <w:numPr>
          <w:ilvl w:val="0"/>
          <w:numId w:val="9"/>
        </w:numPr>
        <w:autoSpaceDE w:val="0"/>
        <w:autoSpaceDN w:val="0"/>
        <w:adjustRightInd w:val="0"/>
        <w:spacing w:after="0" w:line="240" w:lineRule="auto"/>
        <w:jc w:val="both"/>
        <w:rPr>
          <w:rFonts w:cstheme="minorHAnsi"/>
        </w:rPr>
      </w:pPr>
      <w:r w:rsidRPr="002076B0">
        <w:rPr>
          <w:rFonts w:cstheme="minorHAnsi"/>
        </w:rPr>
        <w:t>El contratista compra materiales para la construcción por MBs.36.000 más  Iva</w:t>
      </w:r>
    </w:p>
    <w:p w:rsidR="00854B4D" w:rsidRPr="002076B0" w:rsidRDefault="00854B4D" w:rsidP="00854B4D">
      <w:pPr>
        <w:pStyle w:val="ListParagraph"/>
        <w:numPr>
          <w:ilvl w:val="0"/>
          <w:numId w:val="9"/>
        </w:numPr>
        <w:autoSpaceDE w:val="0"/>
        <w:autoSpaceDN w:val="0"/>
        <w:adjustRightInd w:val="0"/>
        <w:spacing w:after="0" w:line="240" w:lineRule="auto"/>
        <w:jc w:val="both"/>
        <w:rPr>
          <w:rFonts w:cstheme="minorHAnsi"/>
        </w:rPr>
      </w:pPr>
      <w:r w:rsidRPr="002076B0">
        <w:rPr>
          <w:rFonts w:cstheme="minorHAnsi"/>
        </w:rPr>
        <w:t xml:space="preserve">El contratista paga </w:t>
      </w:r>
      <w:r w:rsidR="00564E7D" w:rsidRPr="002076B0">
        <w:rPr>
          <w:rFonts w:cstheme="minorHAnsi"/>
        </w:rPr>
        <w:t>l</w:t>
      </w:r>
      <w:r w:rsidRPr="002076B0">
        <w:rPr>
          <w:rFonts w:cstheme="minorHAnsi"/>
        </w:rPr>
        <w:t xml:space="preserve">os gastos de personal relacionados son la construcción de la obra por MBs.30.000 más </w:t>
      </w:r>
      <w:r w:rsidR="00564E7D" w:rsidRPr="002076B0">
        <w:rPr>
          <w:rFonts w:cstheme="minorHAnsi"/>
        </w:rPr>
        <w:t>Aportes</w:t>
      </w:r>
      <w:r w:rsidRPr="002076B0">
        <w:rPr>
          <w:rFonts w:cstheme="minorHAnsi"/>
        </w:rPr>
        <w:t xml:space="preserve"> </w:t>
      </w:r>
      <w:r w:rsidR="00564E7D" w:rsidRPr="002076B0">
        <w:rPr>
          <w:rFonts w:cstheme="minorHAnsi"/>
        </w:rPr>
        <w:t>P</w:t>
      </w:r>
      <w:r w:rsidRPr="002076B0">
        <w:rPr>
          <w:rFonts w:cstheme="minorHAnsi"/>
        </w:rPr>
        <w:t>atronales</w:t>
      </w:r>
      <w:r w:rsidR="00142FB2" w:rsidRPr="002076B0">
        <w:rPr>
          <w:rFonts w:cstheme="minorHAnsi"/>
        </w:rPr>
        <w:t>, se consume MBs.12.000 en materiales.</w:t>
      </w:r>
    </w:p>
    <w:p w:rsidR="00854B4D" w:rsidRPr="002076B0" w:rsidRDefault="00142FB2" w:rsidP="00854B4D">
      <w:pPr>
        <w:pStyle w:val="ListParagraph"/>
        <w:numPr>
          <w:ilvl w:val="0"/>
          <w:numId w:val="9"/>
        </w:numPr>
        <w:autoSpaceDE w:val="0"/>
        <w:autoSpaceDN w:val="0"/>
        <w:adjustRightInd w:val="0"/>
        <w:spacing w:after="0" w:line="240" w:lineRule="auto"/>
        <w:jc w:val="both"/>
        <w:rPr>
          <w:rFonts w:cstheme="minorHAnsi"/>
        </w:rPr>
      </w:pPr>
      <w:r w:rsidRPr="002076B0">
        <w:rPr>
          <w:rFonts w:cstheme="minorHAnsi"/>
        </w:rPr>
        <w:t>Se</w:t>
      </w:r>
      <w:r w:rsidR="00854B4D" w:rsidRPr="002076B0">
        <w:rPr>
          <w:rFonts w:cstheme="minorHAnsi"/>
        </w:rPr>
        <w:t xml:space="preserve"> han pagado gastos diversos vinculados con la construcción de la obra  por MBs.16.500 más Iva.</w:t>
      </w:r>
    </w:p>
    <w:p w:rsidR="00854B4D" w:rsidRPr="002076B0" w:rsidRDefault="00854B4D" w:rsidP="00854B4D">
      <w:pPr>
        <w:pStyle w:val="ListParagraph"/>
        <w:numPr>
          <w:ilvl w:val="0"/>
          <w:numId w:val="9"/>
        </w:numPr>
        <w:spacing w:line="240" w:lineRule="auto"/>
        <w:jc w:val="both"/>
        <w:rPr>
          <w:rFonts w:cstheme="minorHAnsi"/>
          <w:iCs/>
        </w:rPr>
      </w:pPr>
      <w:r w:rsidRPr="002076B0">
        <w:rPr>
          <w:rFonts w:cstheme="minorHAnsi"/>
        </w:rPr>
        <w:t>Se cancelan las deudas contraídas de acuerdo al siguiente detalle:</w:t>
      </w:r>
    </w:p>
    <w:p w:rsidR="00854B4D" w:rsidRPr="002076B0" w:rsidRDefault="00854B4D" w:rsidP="00854B4D">
      <w:pPr>
        <w:pStyle w:val="ListParagraph"/>
        <w:numPr>
          <w:ilvl w:val="0"/>
          <w:numId w:val="10"/>
        </w:numPr>
        <w:spacing w:line="240" w:lineRule="auto"/>
        <w:jc w:val="both"/>
        <w:rPr>
          <w:rFonts w:cstheme="minorHAnsi"/>
          <w:iCs/>
        </w:rPr>
      </w:pPr>
      <w:r w:rsidRPr="002076B0">
        <w:rPr>
          <w:rFonts w:cstheme="minorHAnsi"/>
          <w:iCs/>
        </w:rPr>
        <w:t>Cuentas patronales y retenciones MBs.</w:t>
      </w:r>
      <w:r w:rsidR="003F22D3" w:rsidRPr="002076B0">
        <w:rPr>
          <w:rFonts w:cstheme="minorHAnsi"/>
          <w:iCs/>
        </w:rPr>
        <w:t>4.425 y MBs.1.875, respectivamente.</w:t>
      </w:r>
    </w:p>
    <w:p w:rsidR="00854B4D" w:rsidRPr="002076B0" w:rsidRDefault="00854B4D" w:rsidP="00854B4D">
      <w:pPr>
        <w:pStyle w:val="ListParagraph"/>
        <w:numPr>
          <w:ilvl w:val="0"/>
          <w:numId w:val="10"/>
        </w:numPr>
        <w:spacing w:line="240" w:lineRule="auto"/>
        <w:jc w:val="both"/>
        <w:rPr>
          <w:rFonts w:cstheme="minorHAnsi"/>
          <w:iCs/>
        </w:rPr>
      </w:pPr>
      <w:r w:rsidRPr="002076B0">
        <w:rPr>
          <w:rFonts w:cstheme="minorHAnsi"/>
          <w:iCs/>
        </w:rPr>
        <w:t>Remuneraciones por pagar MBs.</w:t>
      </w:r>
      <w:r w:rsidR="003F22D3" w:rsidRPr="002076B0">
        <w:rPr>
          <w:rFonts w:cstheme="minorHAnsi"/>
          <w:iCs/>
        </w:rPr>
        <w:t>28.125</w:t>
      </w:r>
    </w:p>
    <w:p w:rsidR="00854B4D" w:rsidRPr="002076B0" w:rsidRDefault="00854B4D" w:rsidP="00854B4D">
      <w:pPr>
        <w:pStyle w:val="ListParagraph"/>
        <w:numPr>
          <w:ilvl w:val="0"/>
          <w:numId w:val="10"/>
        </w:numPr>
        <w:spacing w:line="240" w:lineRule="auto"/>
        <w:jc w:val="both"/>
        <w:rPr>
          <w:rFonts w:cstheme="minorHAnsi"/>
          <w:iCs/>
        </w:rPr>
      </w:pPr>
      <w:r w:rsidRPr="002076B0">
        <w:rPr>
          <w:rFonts w:cstheme="minorHAnsi"/>
          <w:iCs/>
        </w:rPr>
        <w:t>Proveedores MBs.</w:t>
      </w:r>
      <w:r w:rsidR="003F22D3" w:rsidRPr="002076B0">
        <w:rPr>
          <w:rFonts w:cstheme="minorHAnsi"/>
          <w:iCs/>
        </w:rPr>
        <w:t>40.320</w:t>
      </w:r>
    </w:p>
    <w:p w:rsidR="00854B4D" w:rsidRPr="002076B0" w:rsidRDefault="00854B4D" w:rsidP="00854B4D">
      <w:pPr>
        <w:pStyle w:val="ListParagraph"/>
        <w:numPr>
          <w:ilvl w:val="0"/>
          <w:numId w:val="9"/>
        </w:numPr>
        <w:autoSpaceDE w:val="0"/>
        <w:autoSpaceDN w:val="0"/>
        <w:adjustRightInd w:val="0"/>
        <w:spacing w:after="0" w:line="240" w:lineRule="auto"/>
        <w:rPr>
          <w:rFonts w:cstheme="minorHAnsi"/>
          <w:iCs/>
        </w:rPr>
      </w:pPr>
      <w:r w:rsidRPr="002076B0">
        <w:rPr>
          <w:rFonts w:cstheme="minorHAnsi"/>
        </w:rPr>
        <w:t xml:space="preserve">Se consumen materiales en la construcción de la obra por MBs.33.000. </w:t>
      </w:r>
    </w:p>
    <w:p w:rsidR="00854B4D" w:rsidRPr="002076B0" w:rsidRDefault="00854B4D" w:rsidP="00854B4D">
      <w:pPr>
        <w:pStyle w:val="ListParagraph"/>
        <w:numPr>
          <w:ilvl w:val="0"/>
          <w:numId w:val="9"/>
        </w:numPr>
        <w:autoSpaceDE w:val="0"/>
        <w:autoSpaceDN w:val="0"/>
        <w:adjustRightInd w:val="0"/>
        <w:spacing w:after="0" w:line="240" w:lineRule="auto"/>
        <w:rPr>
          <w:rFonts w:cstheme="minorHAnsi"/>
          <w:iCs/>
        </w:rPr>
      </w:pPr>
      <w:r w:rsidRPr="002076B0">
        <w:rPr>
          <w:rFonts w:cstheme="minorHAnsi"/>
        </w:rPr>
        <w:t xml:space="preserve">Se registra la depreciación </w:t>
      </w:r>
      <w:r w:rsidR="00564E7D" w:rsidRPr="002076B0">
        <w:rPr>
          <w:rFonts w:cstheme="minorHAnsi"/>
        </w:rPr>
        <w:t>de los activos fijos</w:t>
      </w:r>
      <w:r w:rsidRPr="002076B0">
        <w:rPr>
          <w:rFonts w:cstheme="minorHAnsi"/>
        </w:rPr>
        <w:t xml:space="preserve"> por el MBs.25.000. </w:t>
      </w:r>
    </w:p>
    <w:p w:rsidR="00854B4D" w:rsidRPr="002076B0" w:rsidRDefault="00854B4D" w:rsidP="00854B4D">
      <w:pPr>
        <w:pStyle w:val="ListParagraph"/>
        <w:numPr>
          <w:ilvl w:val="0"/>
          <w:numId w:val="9"/>
        </w:numPr>
        <w:autoSpaceDE w:val="0"/>
        <w:autoSpaceDN w:val="0"/>
        <w:adjustRightInd w:val="0"/>
        <w:spacing w:after="0" w:line="240" w:lineRule="auto"/>
        <w:rPr>
          <w:rFonts w:cstheme="minorHAnsi"/>
          <w:iCs/>
        </w:rPr>
      </w:pPr>
      <w:r w:rsidRPr="002076B0">
        <w:rPr>
          <w:rFonts w:cstheme="minorHAnsi"/>
        </w:rPr>
        <w:t>Se determina el avance de la obra sobre la base a los costos incurridos, contabilizando los costos de ventas del ejercicio y los ingresos facturados.</w:t>
      </w:r>
    </w:p>
    <w:p w:rsidR="00854B4D" w:rsidRPr="002076B0" w:rsidRDefault="00854B4D" w:rsidP="00854B4D">
      <w:pPr>
        <w:autoSpaceDE w:val="0"/>
        <w:autoSpaceDN w:val="0"/>
        <w:adjustRightInd w:val="0"/>
        <w:spacing w:after="0" w:line="240" w:lineRule="auto"/>
        <w:ind w:left="360"/>
        <w:rPr>
          <w:rFonts w:cstheme="minorHAnsi"/>
          <w:iCs/>
        </w:rPr>
      </w:pPr>
    </w:p>
    <w:tbl>
      <w:tblPr>
        <w:tblStyle w:val="TableGrid"/>
        <w:tblW w:w="4445" w:type="pct"/>
        <w:tblInd w:w="817" w:type="dxa"/>
        <w:tblLook w:val="04A0" w:firstRow="1" w:lastRow="0" w:firstColumn="1" w:lastColumn="0" w:noHBand="0" w:noVBand="1"/>
      </w:tblPr>
      <w:tblGrid>
        <w:gridCol w:w="7426"/>
        <w:gridCol w:w="2070"/>
      </w:tblGrid>
      <w:tr w:rsidR="00854B4D" w:rsidRPr="002076B0" w:rsidTr="00EE5B2B">
        <w:trPr>
          <w:trHeight w:val="456"/>
        </w:trPr>
        <w:tc>
          <w:tcPr>
            <w:tcW w:w="3910" w:type="pct"/>
            <w:vAlign w:val="center"/>
          </w:tcPr>
          <w:p w:rsidR="00854B4D" w:rsidRPr="002076B0" w:rsidRDefault="00854B4D" w:rsidP="00687547">
            <w:pPr>
              <w:rPr>
                <w:rFonts w:cstheme="minorHAnsi"/>
              </w:rPr>
            </w:pPr>
            <w:r w:rsidRPr="002076B0">
              <w:rPr>
                <w:rFonts w:cstheme="minorHAnsi"/>
              </w:rPr>
              <w:t>Materias primas</w:t>
            </w:r>
          </w:p>
        </w:tc>
        <w:tc>
          <w:tcPr>
            <w:tcW w:w="1090" w:type="pct"/>
          </w:tcPr>
          <w:p w:rsidR="00854B4D" w:rsidRPr="002076B0" w:rsidRDefault="00EB4201" w:rsidP="00EB4201">
            <w:pPr>
              <w:autoSpaceDE w:val="0"/>
              <w:autoSpaceDN w:val="0"/>
              <w:adjustRightInd w:val="0"/>
              <w:jc w:val="right"/>
              <w:rPr>
                <w:rFonts w:cstheme="minorHAnsi"/>
              </w:rPr>
            </w:pPr>
            <w:r w:rsidRPr="002076B0">
              <w:rPr>
                <w:rFonts w:cstheme="minorHAnsi"/>
              </w:rPr>
              <w:t>33 000</w:t>
            </w:r>
          </w:p>
        </w:tc>
      </w:tr>
      <w:tr w:rsidR="00854B4D" w:rsidRPr="002076B0" w:rsidTr="00EE5B2B">
        <w:trPr>
          <w:trHeight w:val="209"/>
        </w:trPr>
        <w:tc>
          <w:tcPr>
            <w:tcW w:w="3910" w:type="pct"/>
            <w:vAlign w:val="center"/>
          </w:tcPr>
          <w:p w:rsidR="00854B4D" w:rsidRPr="002076B0" w:rsidRDefault="00854B4D" w:rsidP="00687547">
            <w:pPr>
              <w:rPr>
                <w:rFonts w:cstheme="minorHAnsi"/>
              </w:rPr>
            </w:pPr>
            <w:r w:rsidRPr="002076B0">
              <w:rPr>
                <w:rFonts w:cstheme="minorHAnsi"/>
              </w:rPr>
              <w:t>Mano de obra</w:t>
            </w:r>
          </w:p>
        </w:tc>
        <w:tc>
          <w:tcPr>
            <w:tcW w:w="1090" w:type="pct"/>
          </w:tcPr>
          <w:p w:rsidR="00854B4D" w:rsidRPr="002076B0" w:rsidRDefault="00854B4D" w:rsidP="00687547">
            <w:pPr>
              <w:spacing w:after="200"/>
              <w:contextualSpacing/>
              <w:jc w:val="right"/>
              <w:rPr>
                <w:rFonts w:cstheme="minorHAnsi"/>
              </w:rPr>
            </w:pPr>
            <w:r w:rsidRPr="002076B0">
              <w:rPr>
                <w:rFonts w:cstheme="minorHAnsi"/>
              </w:rPr>
              <w:t>32 700</w:t>
            </w:r>
          </w:p>
        </w:tc>
      </w:tr>
      <w:tr w:rsidR="00854B4D" w:rsidRPr="002076B0" w:rsidTr="00EE5B2B">
        <w:trPr>
          <w:trHeight w:val="456"/>
        </w:trPr>
        <w:tc>
          <w:tcPr>
            <w:tcW w:w="3910" w:type="pct"/>
            <w:vAlign w:val="center"/>
          </w:tcPr>
          <w:p w:rsidR="00854B4D" w:rsidRPr="002076B0" w:rsidRDefault="00854B4D" w:rsidP="00687547">
            <w:pPr>
              <w:rPr>
                <w:rFonts w:cstheme="minorHAnsi"/>
              </w:rPr>
            </w:pPr>
            <w:r w:rsidRPr="002076B0">
              <w:rPr>
                <w:rFonts w:cstheme="minorHAnsi"/>
              </w:rPr>
              <w:t>Gastos varios de construcción</w:t>
            </w:r>
          </w:p>
        </w:tc>
        <w:tc>
          <w:tcPr>
            <w:tcW w:w="1090" w:type="pct"/>
          </w:tcPr>
          <w:p w:rsidR="00854B4D" w:rsidRPr="002076B0" w:rsidRDefault="00EB4201" w:rsidP="00EB4201">
            <w:pPr>
              <w:autoSpaceDE w:val="0"/>
              <w:autoSpaceDN w:val="0"/>
              <w:adjustRightInd w:val="0"/>
              <w:jc w:val="right"/>
              <w:rPr>
                <w:rFonts w:cstheme="minorHAnsi"/>
              </w:rPr>
            </w:pPr>
            <w:r w:rsidRPr="002076B0">
              <w:rPr>
                <w:rFonts w:cstheme="minorHAnsi"/>
              </w:rPr>
              <w:t>42 000</w:t>
            </w:r>
          </w:p>
        </w:tc>
      </w:tr>
      <w:tr w:rsidR="00854B4D" w:rsidRPr="002076B0" w:rsidTr="00EE5B2B">
        <w:trPr>
          <w:trHeight w:val="235"/>
        </w:trPr>
        <w:tc>
          <w:tcPr>
            <w:tcW w:w="3910" w:type="pct"/>
            <w:vAlign w:val="center"/>
          </w:tcPr>
          <w:p w:rsidR="00854B4D" w:rsidRPr="002076B0" w:rsidRDefault="00854B4D" w:rsidP="00687547">
            <w:pPr>
              <w:rPr>
                <w:rFonts w:cstheme="minorHAnsi"/>
              </w:rPr>
            </w:pPr>
            <w:r w:rsidRPr="002076B0">
              <w:rPr>
                <w:rFonts w:cstheme="minorHAnsi"/>
              </w:rPr>
              <w:t>Total</w:t>
            </w:r>
          </w:p>
        </w:tc>
        <w:tc>
          <w:tcPr>
            <w:tcW w:w="1090" w:type="pct"/>
          </w:tcPr>
          <w:p w:rsidR="00854B4D" w:rsidRPr="002076B0" w:rsidRDefault="00854B4D" w:rsidP="00687547">
            <w:pPr>
              <w:spacing w:after="200"/>
              <w:contextualSpacing/>
              <w:jc w:val="right"/>
              <w:rPr>
                <w:rFonts w:cstheme="minorHAnsi"/>
                <w:b/>
                <w:bCs/>
              </w:rPr>
            </w:pPr>
            <w:r w:rsidRPr="002076B0">
              <w:rPr>
                <w:rFonts w:cstheme="minorHAnsi"/>
                <w:b/>
                <w:bCs/>
              </w:rPr>
              <w:t>107 700</w:t>
            </w:r>
          </w:p>
        </w:tc>
      </w:tr>
    </w:tbl>
    <w:p w:rsidR="00854B4D" w:rsidRPr="002076B0" w:rsidRDefault="00854B4D" w:rsidP="00854B4D">
      <w:pPr>
        <w:spacing w:line="240" w:lineRule="auto"/>
        <w:contextualSpacing/>
        <w:rPr>
          <w:rFonts w:cstheme="minorHAnsi"/>
        </w:rPr>
      </w:pPr>
    </w:p>
    <w:p w:rsidR="00854B4D" w:rsidRPr="002076B0" w:rsidRDefault="00854B4D" w:rsidP="00EE5B2B">
      <w:pPr>
        <w:spacing w:line="240" w:lineRule="auto"/>
        <w:ind w:left="708"/>
        <w:contextualSpacing/>
        <w:rPr>
          <w:rFonts w:cstheme="minorHAnsi"/>
        </w:rPr>
      </w:pPr>
      <w:r w:rsidRPr="002076B0">
        <w:rPr>
          <w:rFonts w:cstheme="minorHAnsi"/>
        </w:rPr>
        <w:t>Datos estimados del contrato:</w:t>
      </w:r>
    </w:p>
    <w:tbl>
      <w:tblPr>
        <w:tblStyle w:val="TableGrid"/>
        <w:tblW w:w="4445" w:type="pct"/>
        <w:tblInd w:w="817" w:type="dxa"/>
        <w:tblLook w:val="04A0" w:firstRow="1" w:lastRow="0" w:firstColumn="1" w:lastColumn="0" w:noHBand="0" w:noVBand="1"/>
      </w:tblPr>
      <w:tblGrid>
        <w:gridCol w:w="1852"/>
        <w:gridCol w:w="2672"/>
        <w:gridCol w:w="2672"/>
        <w:gridCol w:w="2300"/>
      </w:tblGrid>
      <w:tr w:rsidR="00854B4D" w:rsidRPr="002076B0" w:rsidTr="00EE5B2B">
        <w:tc>
          <w:tcPr>
            <w:tcW w:w="975" w:type="pct"/>
          </w:tcPr>
          <w:p w:rsidR="00854B4D" w:rsidRPr="002076B0" w:rsidRDefault="00854B4D" w:rsidP="00687547">
            <w:pPr>
              <w:contextualSpacing/>
              <w:rPr>
                <w:rFonts w:cstheme="minorHAnsi"/>
              </w:rPr>
            </w:pPr>
          </w:p>
        </w:tc>
        <w:tc>
          <w:tcPr>
            <w:tcW w:w="1407" w:type="pct"/>
          </w:tcPr>
          <w:p w:rsidR="00854B4D" w:rsidRPr="002076B0" w:rsidRDefault="00854B4D" w:rsidP="00687547">
            <w:pPr>
              <w:contextualSpacing/>
              <w:rPr>
                <w:rFonts w:cstheme="minorHAnsi"/>
              </w:rPr>
            </w:pPr>
            <w:r w:rsidRPr="002076B0">
              <w:rPr>
                <w:rFonts w:cstheme="minorHAnsi"/>
              </w:rPr>
              <w:t>INGRESOS</w:t>
            </w:r>
          </w:p>
        </w:tc>
        <w:tc>
          <w:tcPr>
            <w:tcW w:w="1407" w:type="pct"/>
          </w:tcPr>
          <w:p w:rsidR="00854B4D" w:rsidRPr="002076B0" w:rsidRDefault="00854B4D" w:rsidP="00687547">
            <w:pPr>
              <w:contextualSpacing/>
              <w:rPr>
                <w:rFonts w:cstheme="minorHAnsi"/>
              </w:rPr>
            </w:pPr>
            <w:r w:rsidRPr="002076B0">
              <w:rPr>
                <w:rFonts w:cstheme="minorHAnsi"/>
              </w:rPr>
              <w:t>COSTOS</w:t>
            </w:r>
          </w:p>
        </w:tc>
        <w:tc>
          <w:tcPr>
            <w:tcW w:w="1211" w:type="pct"/>
          </w:tcPr>
          <w:p w:rsidR="00854B4D" w:rsidRPr="002076B0" w:rsidRDefault="00854B4D" w:rsidP="00687547">
            <w:pPr>
              <w:spacing w:after="200"/>
              <w:contextualSpacing/>
              <w:rPr>
                <w:rFonts w:cstheme="minorHAnsi"/>
              </w:rPr>
            </w:pPr>
            <w:r w:rsidRPr="002076B0">
              <w:rPr>
                <w:rFonts w:cstheme="minorHAnsi"/>
              </w:rPr>
              <w:t>UTILIDAD</w:t>
            </w:r>
          </w:p>
        </w:tc>
      </w:tr>
      <w:tr w:rsidR="00854B4D" w:rsidRPr="002076B0" w:rsidTr="00EE5B2B">
        <w:tc>
          <w:tcPr>
            <w:tcW w:w="975" w:type="pct"/>
          </w:tcPr>
          <w:p w:rsidR="00854B4D" w:rsidRPr="002076B0" w:rsidRDefault="00854B4D" w:rsidP="00687547">
            <w:pPr>
              <w:rPr>
                <w:rFonts w:cstheme="minorHAnsi"/>
              </w:rPr>
            </w:pPr>
            <w:r w:rsidRPr="002076B0">
              <w:rPr>
                <w:rFonts w:cstheme="minorHAnsi"/>
              </w:rPr>
              <w:t>Inicial</w:t>
            </w:r>
          </w:p>
        </w:tc>
        <w:tc>
          <w:tcPr>
            <w:tcW w:w="1407" w:type="pct"/>
          </w:tcPr>
          <w:p w:rsidR="00854B4D" w:rsidRPr="002076B0" w:rsidRDefault="00854B4D" w:rsidP="00687547">
            <w:pPr>
              <w:jc w:val="right"/>
              <w:rPr>
                <w:rFonts w:cstheme="minorHAnsi"/>
              </w:rPr>
            </w:pPr>
            <w:r w:rsidRPr="002076B0">
              <w:rPr>
                <w:rFonts w:cstheme="minorHAnsi"/>
              </w:rPr>
              <w:t>360.000</w:t>
            </w:r>
          </w:p>
        </w:tc>
        <w:tc>
          <w:tcPr>
            <w:tcW w:w="1407" w:type="pct"/>
          </w:tcPr>
          <w:p w:rsidR="00854B4D" w:rsidRPr="002076B0" w:rsidRDefault="00854B4D" w:rsidP="00687547">
            <w:pPr>
              <w:contextualSpacing/>
              <w:jc w:val="right"/>
              <w:rPr>
                <w:rFonts w:cstheme="minorHAnsi"/>
              </w:rPr>
            </w:pPr>
            <w:r w:rsidRPr="002076B0">
              <w:rPr>
                <w:rFonts w:cstheme="minorHAnsi"/>
              </w:rPr>
              <w:t>300.000</w:t>
            </w:r>
          </w:p>
        </w:tc>
        <w:tc>
          <w:tcPr>
            <w:tcW w:w="1211" w:type="pct"/>
          </w:tcPr>
          <w:p w:rsidR="00854B4D" w:rsidRPr="002076B0" w:rsidRDefault="00854B4D" w:rsidP="00687547">
            <w:pPr>
              <w:contextualSpacing/>
              <w:jc w:val="right"/>
              <w:rPr>
                <w:rFonts w:cstheme="minorHAnsi"/>
              </w:rPr>
            </w:pPr>
            <w:r w:rsidRPr="002076B0">
              <w:rPr>
                <w:rFonts w:cstheme="minorHAnsi"/>
              </w:rPr>
              <w:t>60.000</w:t>
            </w:r>
          </w:p>
        </w:tc>
      </w:tr>
      <w:tr w:rsidR="00854B4D" w:rsidRPr="002076B0" w:rsidTr="00EE5B2B">
        <w:tc>
          <w:tcPr>
            <w:tcW w:w="975" w:type="pct"/>
          </w:tcPr>
          <w:p w:rsidR="00854B4D" w:rsidRPr="002076B0" w:rsidRDefault="00854B4D" w:rsidP="00687547">
            <w:pPr>
              <w:rPr>
                <w:rFonts w:cstheme="minorHAnsi"/>
              </w:rPr>
            </w:pPr>
            <w:r w:rsidRPr="002076B0">
              <w:rPr>
                <w:rFonts w:cstheme="minorHAnsi"/>
              </w:rPr>
              <w:t>Total</w:t>
            </w:r>
          </w:p>
        </w:tc>
        <w:tc>
          <w:tcPr>
            <w:tcW w:w="1407" w:type="pct"/>
          </w:tcPr>
          <w:p w:rsidR="00854B4D" w:rsidRPr="002076B0" w:rsidRDefault="00854B4D" w:rsidP="00687547">
            <w:pPr>
              <w:spacing w:after="200"/>
              <w:contextualSpacing/>
              <w:jc w:val="right"/>
              <w:rPr>
                <w:rFonts w:cstheme="minorHAnsi"/>
              </w:rPr>
            </w:pPr>
            <w:r w:rsidRPr="002076B0">
              <w:rPr>
                <w:rFonts w:cstheme="minorHAnsi"/>
              </w:rPr>
              <w:t>360.000</w:t>
            </w:r>
          </w:p>
        </w:tc>
        <w:tc>
          <w:tcPr>
            <w:tcW w:w="1407" w:type="pct"/>
          </w:tcPr>
          <w:p w:rsidR="00854B4D" w:rsidRPr="002076B0" w:rsidRDefault="00854B4D" w:rsidP="00687547">
            <w:pPr>
              <w:contextualSpacing/>
              <w:jc w:val="right"/>
              <w:rPr>
                <w:rFonts w:cstheme="minorHAnsi"/>
              </w:rPr>
            </w:pPr>
            <w:r w:rsidRPr="002076B0">
              <w:rPr>
                <w:rFonts w:cstheme="minorHAnsi"/>
              </w:rPr>
              <w:t>300.000</w:t>
            </w:r>
          </w:p>
        </w:tc>
        <w:tc>
          <w:tcPr>
            <w:tcW w:w="1211" w:type="pct"/>
          </w:tcPr>
          <w:p w:rsidR="00854B4D" w:rsidRPr="002076B0" w:rsidRDefault="00854B4D" w:rsidP="00687547">
            <w:pPr>
              <w:contextualSpacing/>
              <w:jc w:val="right"/>
              <w:rPr>
                <w:rFonts w:cstheme="minorHAnsi"/>
              </w:rPr>
            </w:pPr>
            <w:r w:rsidRPr="002076B0">
              <w:rPr>
                <w:rFonts w:cstheme="minorHAnsi"/>
              </w:rPr>
              <w:t>60.000</w:t>
            </w:r>
          </w:p>
        </w:tc>
      </w:tr>
    </w:tbl>
    <w:p w:rsidR="00854B4D" w:rsidRPr="002076B0" w:rsidRDefault="00854B4D" w:rsidP="00854B4D">
      <w:pPr>
        <w:spacing w:line="240" w:lineRule="auto"/>
        <w:contextualSpacing/>
        <w:rPr>
          <w:rFonts w:cstheme="minorHAnsi"/>
        </w:rPr>
      </w:pPr>
    </w:p>
    <w:p w:rsidR="00854B4D" w:rsidRPr="002076B0" w:rsidRDefault="00854B4D" w:rsidP="00854B4D">
      <w:pPr>
        <w:spacing w:line="240" w:lineRule="auto"/>
        <w:contextualSpacing/>
        <w:rPr>
          <w:rFonts w:cstheme="minorHAnsi"/>
        </w:rPr>
      </w:pPr>
      <w:r w:rsidRPr="002076B0">
        <w:rPr>
          <w:rFonts w:cstheme="minorHAnsi"/>
        </w:rPr>
        <w:t xml:space="preserve"> PRIMER AÑO: </w:t>
      </w:r>
    </w:p>
    <w:p w:rsidR="00854B4D" w:rsidRPr="002076B0" w:rsidRDefault="00854B4D" w:rsidP="00854B4D">
      <w:pPr>
        <w:spacing w:line="240" w:lineRule="auto"/>
        <w:contextualSpacing/>
        <w:rPr>
          <w:rFonts w:cstheme="minorHAnsi"/>
        </w:rPr>
      </w:pPr>
    </w:p>
    <w:p w:rsidR="00854B4D" w:rsidRPr="002076B0" w:rsidRDefault="00854B4D" w:rsidP="00854B4D">
      <w:pPr>
        <w:spacing w:line="240" w:lineRule="auto"/>
        <w:contextualSpacing/>
        <w:rPr>
          <w:rFonts w:cstheme="minorHAnsi"/>
        </w:rPr>
      </w:pPr>
      <w:r w:rsidRPr="002076B0">
        <w:rPr>
          <w:rFonts w:cstheme="minorHAnsi"/>
        </w:rPr>
        <w:t>Costos Estimados y Ejecutados:</w:t>
      </w:r>
    </w:p>
    <w:p w:rsidR="00854B4D" w:rsidRPr="002076B0" w:rsidRDefault="00854B4D" w:rsidP="00854B4D">
      <w:pPr>
        <w:spacing w:line="240" w:lineRule="auto"/>
        <w:contextualSpacing/>
        <w:rPr>
          <w:rFonts w:cstheme="minorHAnsi"/>
        </w:rPr>
      </w:pPr>
    </w:p>
    <w:tbl>
      <w:tblPr>
        <w:tblStyle w:val="TableGrid"/>
        <w:tblW w:w="0" w:type="auto"/>
        <w:tblInd w:w="817" w:type="dxa"/>
        <w:tblLook w:val="04A0" w:firstRow="1" w:lastRow="0" w:firstColumn="1" w:lastColumn="0" w:noHBand="0" w:noVBand="1"/>
      </w:tblPr>
      <w:tblGrid>
        <w:gridCol w:w="1377"/>
        <w:gridCol w:w="1270"/>
        <w:gridCol w:w="987"/>
        <w:gridCol w:w="1267"/>
        <w:gridCol w:w="1271"/>
        <w:gridCol w:w="2686"/>
      </w:tblGrid>
      <w:tr w:rsidR="00854B4D" w:rsidRPr="002076B0" w:rsidTr="00EE5B2B">
        <w:tc>
          <w:tcPr>
            <w:tcW w:w="1166" w:type="dxa"/>
          </w:tcPr>
          <w:p w:rsidR="00854B4D" w:rsidRPr="002076B0" w:rsidRDefault="00854B4D" w:rsidP="00687547">
            <w:pPr>
              <w:contextualSpacing/>
              <w:jc w:val="center"/>
              <w:rPr>
                <w:rFonts w:cstheme="minorHAnsi"/>
              </w:rPr>
            </w:pPr>
          </w:p>
        </w:tc>
        <w:tc>
          <w:tcPr>
            <w:tcW w:w="1270" w:type="dxa"/>
          </w:tcPr>
          <w:p w:rsidR="00854B4D" w:rsidRPr="002076B0" w:rsidRDefault="00854B4D" w:rsidP="00687547">
            <w:pPr>
              <w:contextualSpacing/>
              <w:jc w:val="center"/>
              <w:rPr>
                <w:rFonts w:cstheme="minorHAnsi"/>
              </w:rPr>
            </w:pPr>
            <w:r w:rsidRPr="002076B0">
              <w:rPr>
                <w:rFonts w:cstheme="minorHAnsi"/>
              </w:rPr>
              <w:t>AÑO 1</w:t>
            </w:r>
          </w:p>
        </w:tc>
        <w:tc>
          <w:tcPr>
            <w:tcW w:w="987" w:type="dxa"/>
          </w:tcPr>
          <w:p w:rsidR="00854B4D" w:rsidRPr="002076B0" w:rsidRDefault="00854B4D" w:rsidP="00687547">
            <w:pPr>
              <w:contextualSpacing/>
              <w:jc w:val="center"/>
              <w:rPr>
                <w:rFonts w:cstheme="minorHAnsi"/>
              </w:rPr>
            </w:pPr>
            <w:r w:rsidRPr="002076B0">
              <w:rPr>
                <w:rFonts w:cstheme="minorHAnsi"/>
              </w:rPr>
              <w:t>AÑO 2</w:t>
            </w:r>
          </w:p>
        </w:tc>
        <w:tc>
          <w:tcPr>
            <w:tcW w:w="1267" w:type="dxa"/>
          </w:tcPr>
          <w:p w:rsidR="00854B4D" w:rsidRPr="002076B0" w:rsidRDefault="00854B4D" w:rsidP="00687547">
            <w:pPr>
              <w:contextualSpacing/>
              <w:jc w:val="center"/>
              <w:rPr>
                <w:rFonts w:cstheme="minorHAnsi"/>
              </w:rPr>
            </w:pPr>
            <w:r w:rsidRPr="002076B0">
              <w:rPr>
                <w:rFonts w:cstheme="minorHAnsi"/>
              </w:rPr>
              <w:t>AÑO 3</w:t>
            </w:r>
          </w:p>
        </w:tc>
        <w:tc>
          <w:tcPr>
            <w:tcW w:w="1271" w:type="dxa"/>
          </w:tcPr>
          <w:p w:rsidR="00854B4D" w:rsidRPr="002076B0" w:rsidRDefault="00854B4D" w:rsidP="00687547">
            <w:pPr>
              <w:contextualSpacing/>
              <w:jc w:val="center"/>
              <w:rPr>
                <w:rFonts w:cstheme="minorHAnsi"/>
              </w:rPr>
            </w:pPr>
            <w:r w:rsidRPr="002076B0">
              <w:rPr>
                <w:rFonts w:cstheme="minorHAnsi"/>
              </w:rPr>
              <w:t>COSTOS</w:t>
            </w:r>
          </w:p>
        </w:tc>
        <w:tc>
          <w:tcPr>
            <w:tcW w:w="2686" w:type="dxa"/>
          </w:tcPr>
          <w:p w:rsidR="00854B4D" w:rsidRPr="002076B0" w:rsidRDefault="00854B4D" w:rsidP="00687547">
            <w:pPr>
              <w:contextualSpacing/>
              <w:jc w:val="center"/>
              <w:rPr>
                <w:rFonts w:cstheme="minorHAnsi"/>
              </w:rPr>
            </w:pPr>
            <w:r w:rsidRPr="002076B0">
              <w:rPr>
                <w:rFonts w:cstheme="minorHAnsi"/>
              </w:rPr>
              <w:t>%</w:t>
            </w:r>
          </w:p>
        </w:tc>
      </w:tr>
      <w:tr w:rsidR="00854B4D" w:rsidRPr="002076B0" w:rsidTr="00EE5B2B">
        <w:tc>
          <w:tcPr>
            <w:tcW w:w="1166" w:type="dxa"/>
          </w:tcPr>
          <w:p w:rsidR="00854B4D" w:rsidRPr="002076B0" w:rsidRDefault="00854B4D" w:rsidP="00687547">
            <w:pPr>
              <w:spacing w:after="200"/>
              <w:contextualSpacing/>
              <w:rPr>
                <w:rFonts w:cstheme="minorHAnsi"/>
              </w:rPr>
            </w:pPr>
            <w:r w:rsidRPr="002076B0">
              <w:rPr>
                <w:rFonts w:cstheme="minorHAnsi"/>
              </w:rPr>
              <w:t>COSTOS ESTIMADOS</w:t>
            </w:r>
          </w:p>
        </w:tc>
        <w:tc>
          <w:tcPr>
            <w:tcW w:w="1270" w:type="dxa"/>
          </w:tcPr>
          <w:p w:rsidR="00854B4D" w:rsidRPr="002076B0" w:rsidRDefault="00854B4D" w:rsidP="00687547">
            <w:pPr>
              <w:contextualSpacing/>
              <w:jc w:val="right"/>
              <w:rPr>
                <w:rFonts w:cstheme="minorHAnsi"/>
              </w:rPr>
            </w:pPr>
          </w:p>
        </w:tc>
        <w:tc>
          <w:tcPr>
            <w:tcW w:w="987" w:type="dxa"/>
          </w:tcPr>
          <w:p w:rsidR="00854B4D" w:rsidRPr="002076B0" w:rsidRDefault="00854B4D" w:rsidP="00687547">
            <w:pPr>
              <w:contextualSpacing/>
              <w:jc w:val="right"/>
              <w:rPr>
                <w:rFonts w:cstheme="minorHAnsi"/>
              </w:rPr>
            </w:pPr>
          </w:p>
        </w:tc>
        <w:tc>
          <w:tcPr>
            <w:tcW w:w="1267" w:type="dxa"/>
          </w:tcPr>
          <w:p w:rsidR="00854B4D" w:rsidRPr="002076B0" w:rsidRDefault="00854B4D" w:rsidP="00687547">
            <w:pPr>
              <w:contextualSpacing/>
              <w:jc w:val="right"/>
              <w:rPr>
                <w:rFonts w:cstheme="minorHAnsi"/>
              </w:rPr>
            </w:pPr>
          </w:p>
        </w:tc>
        <w:tc>
          <w:tcPr>
            <w:tcW w:w="1271" w:type="dxa"/>
          </w:tcPr>
          <w:p w:rsidR="00854B4D" w:rsidRPr="002076B0" w:rsidRDefault="00854B4D" w:rsidP="00687547">
            <w:pPr>
              <w:contextualSpacing/>
              <w:jc w:val="right"/>
              <w:rPr>
                <w:rFonts w:cstheme="minorHAnsi"/>
              </w:rPr>
            </w:pPr>
            <w:r w:rsidRPr="002076B0">
              <w:rPr>
                <w:rFonts w:cstheme="minorHAnsi"/>
              </w:rPr>
              <w:t>300.000</w:t>
            </w:r>
          </w:p>
        </w:tc>
        <w:tc>
          <w:tcPr>
            <w:tcW w:w="2686" w:type="dxa"/>
          </w:tcPr>
          <w:p w:rsidR="00854B4D" w:rsidRPr="002076B0" w:rsidRDefault="00854B4D" w:rsidP="00687547">
            <w:pPr>
              <w:contextualSpacing/>
              <w:jc w:val="right"/>
              <w:rPr>
                <w:rFonts w:cstheme="minorHAnsi"/>
              </w:rPr>
            </w:pPr>
            <w:r w:rsidRPr="002076B0">
              <w:rPr>
                <w:rFonts w:cstheme="minorHAnsi"/>
              </w:rPr>
              <w:t>100,00</w:t>
            </w:r>
          </w:p>
        </w:tc>
      </w:tr>
      <w:tr w:rsidR="00854B4D" w:rsidRPr="002076B0" w:rsidTr="00EE5B2B">
        <w:tc>
          <w:tcPr>
            <w:tcW w:w="1166" w:type="dxa"/>
          </w:tcPr>
          <w:p w:rsidR="00854B4D" w:rsidRPr="002076B0" w:rsidRDefault="00854B4D" w:rsidP="00687547">
            <w:pPr>
              <w:contextualSpacing/>
              <w:rPr>
                <w:rFonts w:cstheme="minorHAnsi"/>
              </w:rPr>
            </w:pPr>
            <w:r w:rsidRPr="002076B0">
              <w:rPr>
                <w:rFonts w:cstheme="minorHAnsi"/>
              </w:rPr>
              <w:t>COSTOS EJECUTADOS</w:t>
            </w:r>
          </w:p>
        </w:tc>
        <w:tc>
          <w:tcPr>
            <w:tcW w:w="1270" w:type="dxa"/>
          </w:tcPr>
          <w:p w:rsidR="00854B4D" w:rsidRPr="002076B0" w:rsidRDefault="00854B4D" w:rsidP="00687547">
            <w:pPr>
              <w:contextualSpacing/>
              <w:jc w:val="right"/>
              <w:rPr>
                <w:rFonts w:cstheme="minorHAnsi"/>
              </w:rPr>
            </w:pPr>
            <w:r w:rsidRPr="002076B0">
              <w:rPr>
                <w:rFonts w:cstheme="minorHAnsi"/>
              </w:rPr>
              <w:t>107.000</w:t>
            </w:r>
          </w:p>
        </w:tc>
        <w:tc>
          <w:tcPr>
            <w:tcW w:w="987" w:type="dxa"/>
          </w:tcPr>
          <w:p w:rsidR="00854B4D" w:rsidRPr="002076B0" w:rsidRDefault="00854B4D" w:rsidP="00687547">
            <w:pPr>
              <w:contextualSpacing/>
              <w:jc w:val="right"/>
              <w:rPr>
                <w:rFonts w:cstheme="minorHAnsi"/>
              </w:rPr>
            </w:pPr>
          </w:p>
        </w:tc>
        <w:tc>
          <w:tcPr>
            <w:tcW w:w="1267" w:type="dxa"/>
          </w:tcPr>
          <w:p w:rsidR="00854B4D" w:rsidRPr="002076B0" w:rsidRDefault="00854B4D" w:rsidP="00687547">
            <w:pPr>
              <w:contextualSpacing/>
              <w:jc w:val="right"/>
              <w:rPr>
                <w:rFonts w:cstheme="minorHAnsi"/>
              </w:rPr>
            </w:pPr>
          </w:p>
        </w:tc>
        <w:tc>
          <w:tcPr>
            <w:tcW w:w="1271" w:type="dxa"/>
          </w:tcPr>
          <w:p w:rsidR="00854B4D" w:rsidRPr="002076B0" w:rsidRDefault="00854B4D" w:rsidP="00687547">
            <w:pPr>
              <w:contextualSpacing/>
              <w:jc w:val="right"/>
              <w:rPr>
                <w:rFonts w:cstheme="minorHAnsi"/>
                <w:b/>
              </w:rPr>
            </w:pPr>
            <w:r w:rsidRPr="002076B0">
              <w:rPr>
                <w:rFonts w:cstheme="minorHAnsi"/>
                <w:b/>
              </w:rPr>
              <w:t>107.000</w:t>
            </w:r>
          </w:p>
        </w:tc>
        <w:tc>
          <w:tcPr>
            <w:tcW w:w="2686" w:type="dxa"/>
          </w:tcPr>
          <w:p w:rsidR="00854B4D" w:rsidRPr="002076B0" w:rsidRDefault="00854B4D" w:rsidP="00687547">
            <w:pPr>
              <w:contextualSpacing/>
              <w:jc w:val="right"/>
              <w:rPr>
                <w:rFonts w:cstheme="minorHAnsi"/>
                <w:b/>
              </w:rPr>
            </w:pPr>
            <w:r w:rsidRPr="002076B0">
              <w:rPr>
                <w:rFonts w:cstheme="minorHAnsi"/>
                <w:b/>
              </w:rPr>
              <w:t>35,67</w:t>
            </w:r>
          </w:p>
        </w:tc>
      </w:tr>
      <w:tr w:rsidR="00854B4D" w:rsidRPr="002076B0" w:rsidTr="00EE5B2B">
        <w:tc>
          <w:tcPr>
            <w:tcW w:w="1166" w:type="dxa"/>
          </w:tcPr>
          <w:p w:rsidR="00854B4D" w:rsidRPr="002076B0" w:rsidRDefault="00854B4D" w:rsidP="00687547">
            <w:pPr>
              <w:contextualSpacing/>
              <w:rPr>
                <w:rFonts w:cstheme="minorHAnsi"/>
              </w:rPr>
            </w:pPr>
            <w:r w:rsidRPr="002076B0">
              <w:rPr>
                <w:rFonts w:cstheme="minorHAnsi"/>
              </w:rPr>
              <w:t>COSTOS SIN EJECUTAR</w:t>
            </w:r>
          </w:p>
        </w:tc>
        <w:tc>
          <w:tcPr>
            <w:tcW w:w="1270" w:type="dxa"/>
          </w:tcPr>
          <w:p w:rsidR="00854B4D" w:rsidRPr="002076B0" w:rsidRDefault="00854B4D" w:rsidP="00687547">
            <w:pPr>
              <w:contextualSpacing/>
              <w:jc w:val="right"/>
              <w:rPr>
                <w:rFonts w:cstheme="minorHAnsi"/>
              </w:rPr>
            </w:pPr>
          </w:p>
        </w:tc>
        <w:tc>
          <w:tcPr>
            <w:tcW w:w="987" w:type="dxa"/>
          </w:tcPr>
          <w:p w:rsidR="00854B4D" w:rsidRPr="002076B0" w:rsidRDefault="00854B4D" w:rsidP="00687547">
            <w:pPr>
              <w:contextualSpacing/>
              <w:jc w:val="right"/>
              <w:rPr>
                <w:rFonts w:cstheme="minorHAnsi"/>
              </w:rPr>
            </w:pPr>
          </w:p>
        </w:tc>
        <w:tc>
          <w:tcPr>
            <w:tcW w:w="1267" w:type="dxa"/>
          </w:tcPr>
          <w:p w:rsidR="00854B4D" w:rsidRPr="002076B0" w:rsidRDefault="00854B4D" w:rsidP="00687547">
            <w:pPr>
              <w:contextualSpacing/>
              <w:jc w:val="right"/>
              <w:rPr>
                <w:rFonts w:cstheme="minorHAnsi"/>
              </w:rPr>
            </w:pPr>
          </w:p>
        </w:tc>
        <w:tc>
          <w:tcPr>
            <w:tcW w:w="1271" w:type="dxa"/>
          </w:tcPr>
          <w:p w:rsidR="00854B4D" w:rsidRPr="002076B0" w:rsidRDefault="00854B4D" w:rsidP="00687547">
            <w:pPr>
              <w:contextualSpacing/>
              <w:jc w:val="right"/>
              <w:rPr>
                <w:rFonts w:cstheme="minorHAnsi"/>
              </w:rPr>
            </w:pPr>
            <w:r w:rsidRPr="002076B0">
              <w:rPr>
                <w:rFonts w:cstheme="minorHAnsi"/>
              </w:rPr>
              <w:t>193.000</w:t>
            </w:r>
          </w:p>
        </w:tc>
        <w:tc>
          <w:tcPr>
            <w:tcW w:w="2686" w:type="dxa"/>
          </w:tcPr>
          <w:p w:rsidR="00854B4D" w:rsidRPr="002076B0" w:rsidRDefault="00854B4D" w:rsidP="00687547">
            <w:pPr>
              <w:contextualSpacing/>
              <w:jc w:val="right"/>
              <w:rPr>
                <w:rFonts w:cstheme="minorHAnsi"/>
              </w:rPr>
            </w:pPr>
            <w:r w:rsidRPr="002076B0">
              <w:rPr>
                <w:rFonts w:cstheme="minorHAnsi"/>
              </w:rPr>
              <w:t>64,33</w:t>
            </w:r>
          </w:p>
        </w:tc>
      </w:tr>
    </w:tbl>
    <w:p w:rsidR="00854B4D" w:rsidRPr="002076B0" w:rsidRDefault="00854B4D" w:rsidP="00854B4D">
      <w:pPr>
        <w:spacing w:line="240" w:lineRule="auto"/>
        <w:contextualSpacing/>
        <w:rPr>
          <w:rFonts w:cstheme="minorHAnsi"/>
        </w:rPr>
      </w:pPr>
    </w:p>
    <w:p w:rsidR="00854B4D" w:rsidRPr="002076B0" w:rsidRDefault="00854B4D" w:rsidP="00854B4D">
      <w:pPr>
        <w:spacing w:line="240" w:lineRule="auto"/>
        <w:contextualSpacing/>
        <w:rPr>
          <w:rFonts w:cstheme="minorHAnsi"/>
        </w:rPr>
      </w:pPr>
      <w:r w:rsidRPr="002076B0">
        <w:rPr>
          <w:rFonts w:cstheme="minorHAnsi"/>
        </w:rPr>
        <w:t>Determinando la utilidad:</w:t>
      </w:r>
    </w:p>
    <w:tbl>
      <w:tblPr>
        <w:tblStyle w:val="TableGrid"/>
        <w:tblW w:w="0" w:type="auto"/>
        <w:tblInd w:w="817" w:type="dxa"/>
        <w:tblLook w:val="04A0" w:firstRow="1" w:lastRow="0" w:firstColumn="1" w:lastColumn="0" w:noHBand="0" w:noVBand="1"/>
      </w:tblPr>
      <w:tblGrid>
        <w:gridCol w:w="1344"/>
        <w:gridCol w:w="2161"/>
        <w:gridCol w:w="2161"/>
        <w:gridCol w:w="2981"/>
      </w:tblGrid>
      <w:tr w:rsidR="00854B4D" w:rsidRPr="002076B0" w:rsidTr="00EE5B2B">
        <w:tc>
          <w:tcPr>
            <w:tcW w:w="1344" w:type="dxa"/>
          </w:tcPr>
          <w:p w:rsidR="00854B4D" w:rsidRPr="002076B0" w:rsidRDefault="00854B4D" w:rsidP="00687547">
            <w:pPr>
              <w:contextualSpacing/>
              <w:rPr>
                <w:rFonts w:cstheme="minorHAnsi"/>
              </w:rPr>
            </w:pPr>
          </w:p>
        </w:tc>
        <w:tc>
          <w:tcPr>
            <w:tcW w:w="2161" w:type="dxa"/>
          </w:tcPr>
          <w:p w:rsidR="00854B4D" w:rsidRPr="002076B0" w:rsidRDefault="00854B4D" w:rsidP="00687547">
            <w:pPr>
              <w:contextualSpacing/>
              <w:rPr>
                <w:rFonts w:cstheme="minorHAnsi"/>
              </w:rPr>
            </w:pPr>
            <w:r w:rsidRPr="002076B0">
              <w:rPr>
                <w:rFonts w:cstheme="minorHAnsi"/>
              </w:rPr>
              <w:t>MONTO ESTIMADO</w:t>
            </w:r>
          </w:p>
        </w:tc>
        <w:tc>
          <w:tcPr>
            <w:tcW w:w="2161" w:type="dxa"/>
          </w:tcPr>
          <w:p w:rsidR="00854B4D" w:rsidRPr="002076B0" w:rsidRDefault="00854B4D" w:rsidP="00687547">
            <w:pPr>
              <w:contextualSpacing/>
              <w:rPr>
                <w:rFonts w:cstheme="minorHAnsi"/>
              </w:rPr>
            </w:pPr>
            <w:r w:rsidRPr="002076B0">
              <w:rPr>
                <w:rFonts w:cstheme="minorHAnsi"/>
              </w:rPr>
              <w:t>% DE AVANCE</w:t>
            </w:r>
          </w:p>
        </w:tc>
        <w:tc>
          <w:tcPr>
            <w:tcW w:w="2981" w:type="dxa"/>
          </w:tcPr>
          <w:p w:rsidR="00854B4D" w:rsidRPr="002076B0" w:rsidRDefault="00854B4D" w:rsidP="00687547">
            <w:pPr>
              <w:contextualSpacing/>
              <w:rPr>
                <w:rFonts w:cstheme="minorHAnsi"/>
              </w:rPr>
            </w:pPr>
            <w:r w:rsidRPr="002076B0">
              <w:rPr>
                <w:rFonts w:cstheme="minorHAnsi"/>
              </w:rPr>
              <w:t>MONTO RECONOCIDO</w:t>
            </w:r>
          </w:p>
        </w:tc>
      </w:tr>
      <w:tr w:rsidR="00854B4D" w:rsidRPr="002076B0" w:rsidTr="00EE5B2B">
        <w:tc>
          <w:tcPr>
            <w:tcW w:w="1344" w:type="dxa"/>
          </w:tcPr>
          <w:p w:rsidR="00854B4D" w:rsidRPr="002076B0" w:rsidRDefault="00854B4D" w:rsidP="00687547">
            <w:pPr>
              <w:contextualSpacing/>
              <w:rPr>
                <w:rFonts w:cstheme="minorHAnsi"/>
              </w:rPr>
            </w:pPr>
            <w:r w:rsidRPr="002076B0">
              <w:rPr>
                <w:rFonts w:cstheme="minorHAnsi"/>
              </w:rPr>
              <w:t>INGRESOS</w:t>
            </w:r>
          </w:p>
        </w:tc>
        <w:tc>
          <w:tcPr>
            <w:tcW w:w="2161" w:type="dxa"/>
          </w:tcPr>
          <w:p w:rsidR="00854B4D" w:rsidRPr="002076B0" w:rsidRDefault="00854B4D" w:rsidP="00687547">
            <w:pPr>
              <w:contextualSpacing/>
              <w:jc w:val="right"/>
              <w:rPr>
                <w:rFonts w:cstheme="minorHAnsi"/>
              </w:rPr>
            </w:pPr>
            <w:r w:rsidRPr="002076B0">
              <w:rPr>
                <w:rFonts w:cstheme="minorHAnsi"/>
              </w:rPr>
              <w:t>360.000</w:t>
            </w:r>
          </w:p>
        </w:tc>
        <w:tc>
          <w:tcPr>
            <w:tcW w:w="2161" w:type="dxa"/>
          </w:tcPr>
          <w:p w:rsidR="00854B4D" w:rsidRPr="002076B0" w:rsidRDefault="00854B4D" w:rsidP="00687547">
            <w:pPr>
              <w:jc w:val="center"/>
              <w:rPr>
                <w:rFonts w:cstheme="minorHAnsi"/>
              </w:rPr>
            </w:pPr>
            <w:r w:rsidRPr="002076B0">
              <w:rPr>
                <w:rFonts w:cstheme="minorHAnsi"/>
                <w:b/>
              </w:rPr>
              <w:t>35,67</w:t>
            </w:r>
          </w:p>
        </w:tc>
        <w:tc>
          <w:tcPr>
            <w:tcW w:w="2981" w:type="dxa"/>
          </w:tcPr>
          <w:p w:rsidR="00854B4D" w:rsidRPr="002076B0" w:rsidRDefault="00854B4D" w:rsidP="00687547">
            <w:pPr>
              <w:contextualSpacing/>
              <w:jc w:val="right"/>
              <w:rPr>
                <w:rFonts w:cstheme="minorHAnsi"/>
              </w:rPr>
            </w:pPr>
            <w:r w:rsidRPr="002076B0">
              <w:rPr>
                <w:rFonts w:cstheme="minorHAnsi"/>
              </w:rPr>
              <w:t>128.400</w:t>
            </w:r>
          </w:p>
        </w:tc>
      </w:tr>
      <w:tr w:rsidR="00854B4D" w:rsidRPr="002076B0" w:rsidTr="00EE5B2B">
        <w:tc>
          <w:tcPr>
            <w:tcW w:w="1344" w:type="dxa"/>
          </w:tcPr>
          <w:p w:rsidR="00854B4D" w:rsidRPr="002076B0" w:rsidRDefault="00854B4D" w:rsidP="00687547">
            <w:pPr>
              <w:contextualSpacing/>
              <w:rPr>
                <w:rFonts w:cstheme="minorHAnsi"/>
              </w:rPr>
            </w:pPr>
            <w:r w:rsidRPr="002076B0">
              <w:rPr>
                <w:rFonts w:cstheme="minorHAnsi"/>
              </w:rPr>
              <w:t>COSTOS</w:t>
            </w:r>
          </w:p>
        </w:tc>
        <w:tc>
          <w:tcPr>
            <w:tcW w:w="2161" w:type="dxa"/>
          </w:tcPr>
          <w:p w:rsidR="00854B4D" w:rsidRPr="002076B0" w:rsidRDefault="00854B4D" w:rsidP="00687547">
            <w:pPr>
              <w:contextualSpacing/>
              <w:jc w:val="right"/>
              <w:rPr>
                <w:rFonts w:cstheme="minorHAnsi"/>
              </w:rPr>
            </w:pPr>
            <w:r w:rsidRPr="002076B0">
              <w:rPr>
                <w:rFonts w:cstheme="minorHAnsi"/>
              </w:rPr>
              <w:t>300.000</w:t>
            </w:r>
          </w:p>
        </w:tc>
        <w:tc>
          <w:tcPr>
            <w:tcW w:w="2161" w:type="dxa"/>
          </w:tcPr>
          <w:p w:rsidR="00854B4D" w:rsidRPr="002076B0" w:rsidRDefault="00854B4D" w:rsidP="00687547">
            <w:pPr>
              <w:jc w:val="center"/>
              <w:rPr>
                <w:rFonts w:cstheme="minorHAnsi"/>
              </w:rPr>
            </w:pPr>
            <w:r w:rsidRPr="002076B0">
              <w:rPr>
                <w:rFonts w:cstheme="minorHAnsi"/>
                <w:b/>
              </w:rPr>
              <w:t>35,67</w:t>
            </w:r>
          </w:p>
        </w:tc>
        <w:tc>
          <w:tcPr>
            <w:tcW w:w="2981" w:type="dxa"/>
          </w:tcPr>
          <w:p w:rsidR="00854B4D" w:rsidRPr="002076B0" w:rsidRDefault="00854B4D" w:rsidP="00687547">
            <w:pPr>
              <w:contextualSpacing/>
              <w:jc w:val="right"/>
              <w:rPr>
                <w:rFonts w:cstheme="minorHAnsi"/>
              </w:rPr>
            </w:pPr>
            <w:r w:rsidRPr="002076B0">
              <w:rPr>
                <w:rFonts w:cstheme="minorHAnsi"/>
              </w:rPr>
              <w:t>107.000</w:t>
            </w:r>
          </w:p>
        </w:tc>
      </w:tr>
      <w:tr w:rsidR="00854B4D" w:rsidRPr="002076B0" w:rsidTr="00EE5B2B">
        <w:tc>
          <w:tcPr>
            <w:tcW w:w="1344" w:type="dxa"/>
          </w:tcPr>
          <w:p w:rsidR="00854B4D" w:rsidRPr="002076B0" w:rsidRDefault="00854B4D" w:rsidP="00687547">
            <w:pPr>
              <w:contextualSpacing/>
              <w:rPr>
                <w:rFonts w:cstheme="minorHAnsi"/>
              </w:rPr>
            </w:pPr>
            <w:r w:rsidRPr="002076B0">
              <w:rPr>
                <w:rFonts w:cstheme="minorHAnsi"/>
              </w:rPr>
              <w:t>UTILIDAD</w:t>
            </w:r>
          </w:p>
        </w:tc>
        <w:tc>
          <w:tcPr>
            <w:tcW w:w="2161" w:type="dxa"/>
          </w:tcPr>
          <w:p w:rsidR="00854B4D" w:rsidRPr="002076B0" w:rsidRDefault="00854B4D" w:rsidP="00687547">
            <w:pPr>
              <w:contextualSpacing/>
              <w:jc w:val="right"/>
              <w:rPr>
                <w:rFonts w:cstheme="minorHAnsi"/>
              </w:rPr>
            </w:pPr>
            <w:r w:rsidRPr="002076B0">
              <w:rPr>
                <w:rFonts w:cstheme="minorHAnsi"/>
              </w:rPr>
              <w:t>60.000</w:t>
            </w:r>
          </w:p>
        </w:tc>
        <w:tc>
          <w:tcPr>
            <w:tcW w:w="2161" w:type="dxa"/>
          </w:tcPr>
          <w:p w:rsidR="00854B4D" w:rsidRPr="002076B0" w:rsidRDefault="00854B4D" w:rsidP="00687547">
            <w:pPr>
              <w:jc w:val="center"/>
              <w:rPr>
                <w:rFonts w:cstheme="minorHAnsi"/>
              </w:rPr>
            </w:pPr>
            <w:r w:rsidRPr="002076B0">
              <w:rPr>
                <w:rFonts w:cstheme="minorHAnsi"/>
                <w:b/>
              </w:rPr>
              <w:t>35,67</w:t>
            </w:r>
          </w:p>
        </w:tc>
        <w:tc>
          <w:tcPr>
            <w:tcW w:w="2981" w:type="dxa"/>
          </w:tcPr>
          <w:p w:rsidR="00854B4D" w:rsidRPr="002076B0" w:rsidRDefault="00854B4D" w:rsidP="00687547">
            <w:pPr>
              <w:contextualSpacing/>
              <w:jc w:val="right"/>
              <w:rPr>
                <w:rFonts w:cstheme="minorHAnsi"/>
              </w:rPr>
            </w:pPr>
            <w:r w:rsidRPr="002076B0">
              <w:rPr>
                <w:rFonts w:cstheme="minorHAnsi"/>
              </w:rPr>
              <w:t>21.400</w:t>
            </w:r>
          </w:p>
        </w:tc>
      </w:tr>
    </w:tbl>
    <w:p w:rsidR="00854B4D" w:rsidRPr="002076B0" w:rsidRDefault="00854B4D" w:rsidP="00854B4D">
      <w:pPr>
        <w:spacing w:line="240" w:lineRule="auto"/>
        <w:contextualSpacing/>
        <w:rPr>
          <w:rFonts w:cstheme="minorHAnsi"/>
        </w:rPr>
      </w:pPr>
    </w:p>
    <w:p w:rsidR="00854B4D" w:rsidRPr="002076B0" w:rsidRDefault="00854B4D" w:rsidP="00854B4D">
      <w:pPr>
        <w:spacing w:line="240" w:lineRule="auto"/>
        <w:contextualSpacing/>
        <w:rPr>
          <w:rFonts w:cstheme="minorHAnsi"/>
          <w:u w:val="double"/>
        </w:rPr>
      </w:pPr>
      <w:r w:rsidRPr="002076B0">
        <w:rPr>
          <w:rFonts w:cstheme="minorHAnsi"/>
          <w:b/>
          <w:bCs/>
        </w:rPr>
        <w:t>UTILIDAD PRIMER AÑO: Bs.21.400</w:t>
      </w:r>
    </w:p>
    <w:p w:rsidR="00854B4D" w:rsidRPr="002076B0" w:rsidRDefault="00854B4D" w:rsidP="00854B4D">
      <w:pPr>
        <w:spacing w:line="240" w:lineRule="auto"/>
        <w:contextualSpacing/>
        <w:rPr>
          <w:rFonts w:cstheme="minorHAnsi"/>
        </w:rPr>
      </w:pPr>
    </w:p>
    <w:p w:rsidR="00854B4D" w:rsidRPr="002076B0" w:rsidRDefault="00854B4D" w:rsidP="00854B4D">
      <w:pPr>
        <w:spacing w:line="240" w:lineRule="auto"/>
        <w:contextualSpacing/>
        <w:rPr>
          <w:rFonts w:cstheme="minorHAnsi"/>
        </w:rPr>
      </w:pPr>
      <w:r w:rsidRPr="002076B0">
        <w:rPr>
          <w:rFonts w:cstheme="minorHAnsi"/>
        </w:rPr>
        <w:t>Asientos contables:</w:t>
      </w:r>
    </w:p>
    <w:p w:rsidR="00854B4D" w:rsidRPr="002076B0" w:rsidRDefault="00854B4D" w:rsidP="00854B4D">
      <w:pPr>
        <w:spacing w:line="240" w:lineRule="auto"/>
        <w:contextualSpacing/>
        <w:rPr>
          <w:rFonts w:cstheme="minorHAnsi"/>
        </w:rPr>
      </w:pPr>
      <w:r w:rsidRPr="002076B0">
        <w:rPr>
          <w:rFonts w:cstheme="minorHAnsi"/>
        </w:rPr>
        <w:t xml:space="preserve">                                        </w:t>
      </w:r>
    </w:p>
    <w:tbl>
      <w:tblPr>
        <w:tblStyle w:val="LightGrid-Accent5"/>
        <w:tblW w:w="0" w:type="auto"/>
        <w:tblLook w:val="04A0" w:firstRow="1" w:lastRow="0" w:firstColumn="1" w:lastColumn="0" w:noHBand="0" w:noVBand="1"/>
      </w:tblPr>
      <w:tblGrid>
        <w:gridCol w:w="747"/>
        <w:gridCol w:w="5887"/>
        <w:gridCol w:w="521"/>
        <w:gridCol w:w="941"/>
        <w:gridCol w:w="941"/>
      </w:tblGrid>
      <w:tr w:rsidR="00622B43" w:rsidRPr="002076B0" w:rsidTr="00622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854B4D">
            <w:pPr>
              <w:contextualSpacing/>
              <w:jc w:val="center"/>
              <w:rPr>
                <w:rFonts w:asciiTheme="minorHAnsi" w:hAnsiTheme="minorHAnsi" w:cstheme="minorHAnsi"/>
              </w:rPr>
            </w:pPr>
            <w:r w:rsidRPr="002076B0">
              <w:rPr>
                <w:rFonts w:asciiTheme="minorHAnsi" w:hAnsiTheme="minorHAnsi" w:cstheme="minorHAnsi"/>
              </w:rPr>
              <w:t>Fecha</w:t>
            </w:r>
          </w:p>
        </w:tc>
        <w:tc>
          <w:tcPr>
            <w:tcW w:w="0" w:type="auto"/>
          </w:tcPr>
          <w:p w:rsidR="00622B43" w:rsidRPr="002076B0" w:rsidRDefault="00F53FCB" w:rsidP="00854B4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76B0">
              <w:rPr>
                <w:rFonts w:asciiTheme="minorHAnsi" w:hAnsiTheme="minorHAnsi" w:cstheme="minorHAnsi"/>
              </w:rPr>
              <w:t>Descripción</w:t>
            </w:r>
          </w:p>
        </w:tc>
        <w:tc>
          <w:tcPr>
            <w:tcW w:w="0" w:type="auto"/>
          </w:tcPr>
          <w:p w:rsidR="00622B43" w:rsidRPr="002076B0" w:rsidRDefault="00F53FCB" w:rsidP="00687547">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76B0">
              <w:rPr>
                <w:rFonts w:asciiTheme="minorHAnsi" w:hAnsiTheme="minorHAnsi" w:cstheme="minorHAnsi"/>
              </w:rPr>
              <w:t>Ref</w:t>
            </w:r>
          </w:p>
        </w:tc>
        <w:tc>
          <w:tcPr>
            <w:tcW w:w="0" w:type="auto"/>
          </w:tcPr>
          <w:p w:rsidR="00622B43" w:rsidRPr="002076B0" w:rsidRDefault="00F53FCB" w:rsidP="00687547">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76B0">
              <w:rPr>
                <w:rFonts w:asciiTheme="minorHAnsi" w:hAnsiTheme="minorHAnsi" w:cstheme="minorHAnsi"/>
              </w:rPr>
              <w:t>Debe</w:t>
            </w:r>
          </w:p>
        </w:tc>
        <w:tc>
          <w:tcPr>
            <w:tcW w:w="0" w:type="auto"/>
          </w:tcPr>
          <w:p w:rsidR="00622B43" w:rsidRPr="002076B0" w:rsidRDefault="00F53FCB" w:rsidP="00687547">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76B0">
              <w:rPr>
                <w:rFonts w:asciiTheme="minorHAnsi" w:hAnsiTheme="minorHAnsi" w:cstheme="minorHAnsi"/>
              </w:rPr>
              <w:t>Haber</w:t>
            </w:r>
          </w:p>
        </w:tc>
      </w:tr>
      <w:tr w:rsidR="00F53FCB"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FCB" w:rsidRPr="002076B0" w:rsidRDefault="00F53FCB" w:rsidP="00687547">
            <w:pPr>
              <w:contextualSpacing/>
              <w:rPr>
                <w:rFonts w:asciiTheme="minorHAnsi" w:hAnsiTheme="minorHAnsi" w:cstheme="minorHAnsi"/>
              </w:rPr>
            </w:pPr>
          </w:p>
        </w:tc>
        <w:tc>
          <w:tcPr>
            <w:tcW w:w="0" w:type="auto"/>
          </w:tcPr>
          <w:p w:rsidR="00F53FCB" w:rsidRPr="002076B0" w:rsidRDefault="00F53FCB" w:rsidP="00F53FCB">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w:t>
            </w:r>
          </w:p>
        </w:tc>
        <w:tc>
          <w:tcPr>
            <w:tcW w:w="0" w:type="auto"/>
          </w:tcPr>
          <w:p w:rsidR="00F53FCB" w:rsidRPr="002076B0" w:rsidRDefault="00F53FCB"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F53FCB"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F53FCB"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Caja y Bancos</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564E7D"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108.000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ind w:left="708"/>
              <w:contextualSpacing/>
              <w:rPr>
                <w:rFonts w:asciiTheme="minorHAnsi" w:hAnsiTheme="minorHAnsi" w:cstheme="minorHAnsi"/>
              </w:rPr>
            </w:pPr>
          </w:p>
        </w:tc>
        <w:tc>
          <w:tcPr>
            <w:tcW w:w="0" w:type="auto"/>
          </w:tcPr>
          <w:p w:rsidR="00622B43" w:rsidRPr="002076B0" w:rsidRDefault="00622B43" w:rsidP="00687547">
            <w:pPr>
              <w:ind w:left="708"/>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Anticipos de Clientes</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108.000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854B4D">
            <w:pPr>
              <w:contextualSpacing/>
              <w:rPr>
                <w:rFonts w:asciiTheme="minorHAnsi" w:hAnsiTheme="minorHAnsi" w:cstheme="minorHAnsi"/>
              </w:rPr>
            </w:pPr>
          </w:p>
        </w:tc>
        <w:tc>
          <w:tcPr>
            <w:tcW w:w="0" w:type="auto"/>
          </w:tcPr>
          <w:p w:rsidR="00622B43" w:rsidRPr="002076B0" w:rsidRDefault="007275EA" w:rsidP="00854B4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X/x por el anticipo recibido para la</w:t>
            </w:r>
            <w:r w:rsidR="003F22D3" w:rsidRPr="002076B0">
              <w:rPr>
                <w:rFonts w:cstheme="minorHAnsi"/>
              </w:rPr>
              <w:t xml:space="preserve"> </w:t>
            </w:r>
            <w:r w:rsidRPr="002076B0">
              <w:rPr>
                <w:rFonts w:cstheme="minorHAnsi"/>
              </w:rPr>
              <w:t>construcción</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854B4D">
            <w:pPr>
              <w:contextualSpacing/>
              <w:jc w:val="center"/>
              <w:rPr>
                <w:rFonts w:asciiTheme="minorHAnsi" w:hAnsiTheme="minorHAnsi" w:cstheme="minorHAnsi"/>
              </w:rPr>
            </w:pPr>
          </w:p>
        </w:tc>
        <w:tc>
          <w:tcPr>
            <w:tcW w:w="0" w:type="auto"/>
          </w:tcPr>
          <w:p w:rsidR="00622B43" w:rsidRPr="002076B0" w:rsidRDefault="00622B43" w:rsidP="00854B4D">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-2-</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Inventario de Materiales</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36.0000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Iva Créditos Fiscales</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4.320</w:t>
            </w: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Proveedores</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40.320</w:t>
            </w: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854B4D">
            <w:pPr>
              <w:contextualSpacing/>
              <w:rPr>
                <w:rFonts w:asciiTheme="minorHAnsi" w:hAnsiTheme="minorHAnsi" w:cstheme="minorHAnsi"/>
              </w:rPr>
            </w:pPr>
          </w:p>
        </w:tc>
        <w:tc>
          <w:tcPr>
            <w:tcW w:w="0" w:type="auto"/>
          </w:tcPr>
          <w:p w:rsidR="00622B43" w:rsidRPr="002076B0" w:rsidRDefault="007275EA" w:rsidP="00854B4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X/x por la compra de materiales de</w:t>
            </w:r>
            <w:r w:rsidR="003F22D3" w:rsidRPr="002076B0">
              <w:rPr>
                <w:rFonts w:cstheme="minorHAnsi"/>
              </w:rPr>
              <w:t xml:space="preserve"> </w:t>
            </w:r>
            <w:r w:rsidRPr="002076B0">
              <w:rPr>
                <w:rFonts w:cstheme="minorHAnsi"/>
              </w:rPr>
              <w:t>construcción</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854B4D">
            <w:pPr>
              <w:contextualSpacing/>
              <w:jc w:val="center"/>
              <w:rPr>
                <w:rFonts w:asciiTheme="minorHAnsi" w:hAnsiTheme="minorHAnsi" w:cstheme="minorHAnsi"/>
              </w:rPr>
            </w:pPr>
          </w:p>
        </w:tc>
        <w:tc>
          <w:tcPr>
            <w:tcW w:w="0" w:type="auto"/>
          </w:tcPr>
          <w:p w:rsidR="00622B43" w:rsidRPr="002076B0" w:rsidRDefault="00622B43" w:rsidP="00854B4D">
            <w:pPr>
              <w:contextualSpacing/>
              <w:jc w:val="center"/>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3</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854B4D">
            <w:pPr>
              <w:contextualSpacing/>
              <w:rPr>
                <w:rFonts w:asciiTheme="minorHAnsi" w:hAnsiTheme="minorHAnsi" w:cstheme="minorHAnsi"/>
              </w:rPr>
            </w:pPr>
          </w:p>
        </w:tc>
        <w:tc>
          <w:tcPr>
            <w:tcW w:w="0" w:type="auto"/>
          </w:tcPr>
          <w:p w:rsidR="00622B43" w:rsidRPr="002076B0" w:rsidRDefault="00622B43" w:rsidP="00854B4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 xml:space="preserve">Obras en Proceso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142FB2"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46.425</w:t>
            </w: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Contribuciones Por Pagar</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142FB2"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4.425</w:t>
            </w:r>
          </w:p>
        </w:tc>
      </w:tr>
      <w:tr w:rsidR="00142FB2"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42FB2" w:rsidRPr="002076B0" w:rsidRDefault="00142FB2" w:rsidP="00687547">
            <w:pPr>
              <w:contextualSpacing/>
              <w:rPr>
                <w:rFonts w:asciiTheme="minorHAnsi" w:hAnsiTheme="minorHAnsi" w:cstheme="minorHAnsi"/>
              </w:rPr>
            </w:pPr>
          </w:p>
        </w:tc>
        <w:tc>
          <w:tcPr>
            <w:tcW w:w="0" w:type="auto"/>
          </w:tcPr>
          <w:p w:rsidR="00142FB2" w:rsidRPr="002076B0" w:rsidRDefault="00142FB2"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Retenciones por enterar</w:t>
            </w:r>
          </w:p>
        </w:tc>
        <w:tc>
          <w:tcPr>
            <w:tcW w:w="0" w:type="auto"/>
          </w:tcPr>
          <w:p w:rsidR="00142FB2" w:rsidRPr="002076B0" w:rsidRDefault="00142FB2"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142FB2" w:rsidRPr="002076B0" w:rsidRDefault="00142FB2"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142FB2" w:rsidRPr="002076B0" w:rsidRDefault="00142FB2"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1.875</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Nómina por Pagar</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142FB2"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28.125</w:t>
            </w: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Inventario de Materiales</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12.000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524386">
            <w:pPr>
              <w:contextualSpacing/>
              <w:rPr>
                <w:rFonts w:asciiTheme="minorHAnsi" w:hAnsiTheme="minorHAnsi" w:cstheme="minorHAnsi"/>
              </w:rPr>
            </w:pPr>
          </w:p>
        </w:tc>
        <w:tc>
          <w:tcPr>
            <w:tcW w:w="0" w:type="auto"/>
          </w:tcPr>
          <w:p w:rsidR="00622B43" w:rsidRPr="002076B0" w:rsidRDefault="007275EA" w:rsidP="00524386">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X/x consumo de materiales y por planillas a trabajadores</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622B43" w:rsidP="00622B43">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4</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D09B5">
            <w:pPr>
              <w:contextualSpacing/>
              <w:rPr>
                <w:rFonts w:asciiTheme="minorHAnsi" w:hAnsiTheme="minorHAnsi" w:cstheme="minorHAnsi"/>
              </w:rPr>
            </w:pPr>
          </w:p>
        </w:tc>
        <w:tc>
          <w:tcPr>
            <w:tcW w:w="0" w:type="auto"/>
          </w:tcPr>
          <w:p w:rsidR="00622B43" w:rsidRPr="002076B0" w:rsidRDefault="00CA7010" w:rsidP="006D09B5">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Costos Indirectos de Construcción</w:t>
            </w:r>
            <w:r w:rsidR="00622B43" w:rsidRPr="002076B0">
              <w:rPr>
                <w:rFonts w:cstheme="minorHAnsi"/>
              </w:rPr>
              <w:t xml:space="preserve"> </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16.500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D09B5">
            <w:pPr>
              <w:contextualSpacing/>
              <w:rPr>
                <w:rFonts w:asciiTheme="minorHAnsi" w:hAnsiTheme="minorHAnsi" w:cstheme="minorHAnsi"/>
              </w:rPr>
            </w:pPr>
          </w:p>
        </w:tc>
        <w:tc>
          <w:tcPr>
            <w:tcW w:w="0" w:type="auto"/>
          </w:tcPr>
          <w:p w:rsidR="00622B43" w:rsidRPr="002076B0" w:rsidRDefault="00142FB2" w:rsidP="006D09B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Iva créditos fiscales</w:t>
            </w:r>
            <w:r w:rsidR="00622B43" w:rsidRPr="002076B0">
              <w:rPr>
                <w:rFonts w:cstheme="minorHAnsi"/>
              </w:rPr>
              <w:t xml:space="preserve">.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CA7010"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1.980</w:t>
            </w: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D09B5">
            <w:pPr>
              <w:contextualSpacing/>
              <w:rPr>
                <w:rFonts w:asciiTheme="minorHAnsi" w:hAnsiTheme="minorHAnsi" w:cstheme="minorHAnsi"/>
              </w:rPr>
            </w:pPr>
          </w:p>
        </w:tc>
        <w:tc>
          <w:tcPr>
            <w:tcW w:w="0" w:type="auto"/>
          </w:tcPr>
          <w:p w:rsidR="00622B43" w:rsidRPr="002076B0" w:rsidRDefault="00CA7010" w:rsidP="006D09B5">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Cuentas por pagar a Terceros</w:t>
            </w:r>
            <w:r w:rsidR="00622B43" w:rsidRPr="002076B0">
              <w:rPr>
                <w:rFonts w:cstheme="minorHAnsi"/>
              </w:rPr>
              <w:t xml:space="preserve"> </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CA7010"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18.480</w:t>
            </w: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7275EA"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X/x gastos de servicios diversos</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622B43" w:rsidP="00622B43">
            <w:pPr>
              <w:contextualSpacing/>
              <w:jc w:val="center"/>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6</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CA7010" w:rsidP="007D46A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Obra en Proceso</w:t>
            </w:r>
            <w:r w:rsidR="00F53FCB" w:rsidRPr="002076B0">
              <w:rPr>
                <w:rFonts w:cstheme="minorHAnsi"/>
              </w:rPr>
              <w:t xml:space="preserve">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16.500</w:t>
            </w: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F53FCB"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FCB" w:rsidRPr="002076B0" w:rsidRDefault="00F53FCB" w:rsidP="007D46AD">
            <w:pPr>
              <w:contextualSpacing/>
              <w:rPr>
                <w:rFonts w:asciiTheme="minorHAnsi" w:hAnsiTheme="minorHAnsi" w:cstheme="minorHAnsi"/>
              </w:rPr>
            </w:pPr>
          </w:p>
        </w:tc>
        <w:tc>
          <w:tcPr>
            <w:tcW w:w="0" w:type="auto"/>
          </w:tcPr>
          <w:p w:rsidR="00F53FCB" w:rsidRPr="002076B0" w:rsidRDefault="00F53FCB" w:rsidP="00CA7010">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 xml:space="preserve"> </w:t>
            </w:r>
            <w:r w:rsidR="00CA7010" w:rsidRPr="002076B0">
              <w:rPr>
                <w:rFonts w:cstheme="minorHAnsi"/>
              </w:rPr>
              <w:t>Costos Indirectos de Construcción</w:t>
            </w:r>
          </w:p>
        </w:tc>
        <w:tc>
          <w:tcPr>
            <w:tcW w:w="0" w:type="auto"/>
          </w:tcPr>
          <w:p w:rsidR="00F53FCB" w:rsidRPr="002076B0" w:rsidRDefault="00F53FCB"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F53FCB" w:rsidRPr="002076B0" w:rsidRDefault="00F53FCB"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F53FCB" w:rsidRPr="002076B0" w:rsidRDefault="00F53FCB"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16.500</w:t>
            </w:r>
          </w:p>
        </w:tc>
      </w:tr>
      <w:tr w:rsidR="00F53FCB"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FCB" w:rsidRPr="002076B0" w:rsidRDefault="00F53FCB" w:rsidP="007D46AD">
            <w:pPr>
              <w:contextualSpacing/>
              <w:rPr>
                <w:rFonts w:asciiTheme="minorHAnsi" w:hAnsiTheme="minorHAnsi" w:cstheme="minorHAnsi"/>
              </w:rPr>
            </w:pPr>
          </w:p>
        </w:tc>
        <w:tc>
          <w:tcPr>
            <w:tcW w:w="0" w:type="auto"/>
          </w:tcPr>
          <w:p w:rsidR="00F53FCB" w:rsidRPr="002076B0" w:rsidRDefault="007275EA" w:rsidP="00F53FCB">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X/x</w:t>
            </w:r>
            <w:r>
              <w:rPr>
                <w:rFonts w:cstheme="minorHAnsi"/>
              </w:rPr>
              <w:t xml:space="preserve"> </w:t>
            </w:r>
            <w:r w:rsidRPr="002076B0">
              <w:rPr>
                <w:rFonts w:cstheme="minorHAnsi"/>
              </w:rPr>
              <w:t>d</w:t>
            </w:r>
            <w:r>
              <w:rPr>
                <w:rFonts w:cstheme="minorHAnsi"/>
              </w:rPr>
              <w:t xml:space="preserve">estino de gastos diversos de la </w:t>
            </w:r>
            <w:r w:rsidRPr="002076B0">
              <w:rPr>
                <w:rFonts w:cstheme="minorHAnsi"/>
              </w:rPr>
              <w:t>construcción</w:t>
            </w:r>
          </w:p>
        </w:tc>
        <w:tc>
          <w:tcPr>
            <w:tcW w:w="0" w:type="auto"/>
          </w:tcPr>
          <w:p w:rsidR="00F53FCB" w:rsidRPr="002076B0" w:rsidRDefault="00F53FCB"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F53FCB"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F53FCB"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622B43" w:rsidP="00622B43">
            <w:pPr>
              <w:contextualSpacing/>
              <w:jc w:val="center"/>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7</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3F22D3" w:rsidP="007D46A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Contribuciones por Pagar</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3F22D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4.425</w:t>
            </w: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3F22D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F22D3" w:rsidRPr="002076B0" w:rsidRDefault="003F22D3" w:rsidP="007D46AD">
            <w:pPr>
              <w:contextualSpacing/>
              <w:rPr>
                <w:rFonts w:asciiTheme="minorHAnsi" w:hAnsiTheme="minorHAnsi" w:cstheme="minorHAnsi"/>
              </w:rPr>
            </w:pPr>
          </w:p>
        </w:tc>
        <w:tc>
          <w:tcPr>
            <w:tcW w:w="0" w:type="auto"/>
          </w:tcPr>
          <w:p w:rsidR="003F22D3" w:rsidRPr="002076B0" w:rsidRDefault="003F22D3" w:rsidP="007D46A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Retenciones por enterar</w:t>
            </w:r>
          </w:p>
        </w:tc>
        <w:tc>
          <w:tcPr>
            <w:tcW w:w="0" w:type="auto"/>
          </w:tcPr>
          <w:p w:rsidR="003F22D3" w:rsidRPr="002076B0" w:rsidRDefault="003F22D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3F22D3" w:rsidRPr="002076B0" w:rsidRDefault="003F22D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1.875</w:t>
            </w:r>
          </w:p>
        </w:tc>
        <w:tc>
          <w:tcPr>
            <w:tcW w:w="0" w:type="auto"/>
          </w:tcPr>
          <w:p w:rsidR="003F22D3" w:rsidRPr="002076B0" w:rsidRDefault="003F22D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3F22D3" w:rsidP="007D46A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Nómina por pagar</w:t>
            </w:r>
            <w:r w:rsidR="00F53FCB" w:rsidRPr="002076B0">
              <w:rPr>
                <w:rFonts w:cstheme="minorHAnsi"/>
              </w:rPr>
              <w:t xml:space="preserve">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3F22D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28.125</w:t>
            </w: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A41DFE" w:rsidP="007D46A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Cuentas Por Pagar Comerciales-</w:t>
            </w:r>
            <w:r w:rsidR="007275EA" w:rsidRPr="002076B0">
              <w:rPr>
                <w:rFonts w:cstheme="minorHAnsi"/>
              </w:rPr>
              <w:t>Terc</w:t>
            </w:r>
            <w:r w:rsidR="007275EA">
              <w:rPr>
                <w:rFonts w:cstheme="minorHAnsi"/>
              </w:rPr>
              <w:t>eros</w:t>
            </w:r>
            <w:r w:rsidRPr="002076B0">
              <w:rPr>
                <w:rFonts w:cstheme="minorHAnsi"/>
              </w:rPr>
              <w:t xml:space="preserve">. </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3F22D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40.320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A41DFE" w:rsidP="007D46A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 xml:space="preserve">Caja Y Bancos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94.290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7275EA" w:rsidP="007275EA">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X/x can</w:t>
            </w:r>
            <w:r>
              <w:rPr>
                <w:rFonts w:cstheme="minorHAnsi"/>
              </w:rPr>
              <w:t xml:space="preserve">celación de deudas IVA y cuotas </w:t>
            </w:r>
            <w:r w:rsidRPr="002076B0">
              <w:rPr>
                <w:rFonts w:cstheme="minorHAnsi"/>
              </w:rPr>
              <w:t>patronales</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622B43" w:rsidP="00622B43">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8</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3F22D3" w:rsidP="007D46A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Obra en Proceso</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33.000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3F22D3" w:rsidP="00EE5B2B">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Inventario de Materiales</w:t>
            </w:r>
            <w:r w:rsidR="00F53FCB" w:rsidRPr="002076B0">
              <w:rPr>
                <w:rFonts w:cstheme="minorHAnsi"/>
              </w:rPr>
              <w:t xml:space="preserve">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33.000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7275EA" w:rsidP="007D46A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X/x</w:t>
            </w:r>
            <w:r>
              <w:rPr>
                <w:rFonts w:cstheme="minorHAnsi"/>
              </w:rPr>
              <w:t xml:space="preserve"> </w:t>
            </w:r>
            <w:r w:rsidRPr="002076B0">
              <w:rPr>
                <w:rFonts w:cstheme="minorHAnsi"/>
              </w:rPr>
              <w:t>envio de materiales de construcción a</w:t>
            </w:r>
            <w:r w:rsidR="003F22D3" w:rsidRPr="002076B0">
              <w:rPr>
                <w:rFonts w:cstheme="minorHAnsi"/>
              </w:rPr>
              <w:t xml:space="preserve"> </w:t>
            </w:r>
            <w:r w:rsidRPr="002076B0">
              <w:rPr>
                <w:rFonts w:cstheme="minorHAnsi"/>
              </w:rPr>
              <w:t>obra</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622B43" w:rsidP="00622B43">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9</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EE5B2B" w:rsidP="007D46A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Valuación y Deterioro de Activo y Provisiones</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25.500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7275EA" w:rsidP="007D46A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Depreciación, Amort</w:t>
            </w:r>
            <w:r>
              <w:rPr>
                <w:rFonts w:cstheme="minorHAnsi"/>
              </w:rPr>
              <w:t>ización y</w:t>
            </w:r>
            <w:r w:rsidRPr="002076B0">
              <w:rPr>
                <w:rFonts w:cstheme="minorHAnsi"/>
              </w:rPr>
              <w:t xml:space="preserve"> Agotam</w:t>
            </w:r>
            <w:r>
              <w:rPr>
                <w:rFonts w:cstheme="minorHAnsi"/>
              </w:rPr>
              <w:t xml:space="preserve">iento </w:t>
            </w:r>
            <w:r w:rsidRPr="002076B0">
              <w:rPr>
                <w:rFonts w:cstheme="minorHAnsi"/>
              </w:rPr>
              <w:t xml:space="preserve"> Acumul</w:t>
            </w:r>
            <w:r>
              <w:rPr>
                <w:rFonts w:cstheme="minorHAnsi"/>
              </w:rPr>
              <w:t>ado</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25.500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7275EA" w:rsidP="007D46A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X/x provisión de depreciación</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EE5B2B" w:rsidP="00622B43">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10</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EE5B2B" w:rsidP="00EE5B2B">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Obra en Proceso</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25.500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EE5B2B" w:rsidP="007D46A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Valuación y Deterioro de Activo y Provisiones</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25.500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7D46AD">
            <w:pPr>
              <w:contextualSpacing/>
              <w:rPr>
                <w:rFonts w:asciiTheme="minorHAnsi" w:hAnsiTheme="minorHAnsi" w:cstheme="minorHAnsi"/>
              </w:rPr>
            </w:pPr>
          </w:p>
        </w:tc>
        <w:tc>
          <w:tcPr>
            <w:tcW w:w="0" w:type="auto"/>
          </w:tcPr>
          <w:p w:rsidR="00622B43" w:rsidRPr="002076B0" w:rsidRDefault="007275EA" w:rsidP="007D46AD">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X/x cargado al costo de construcción</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EE5B2B" w:rsidP="00622B43">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11</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1A7D6F" w:rsidP="00622B43">
            <w:pPr>
              <w:contextualSpacing/>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Costos de Obras</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107.700</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EE5B2B" w:rsidP="00622B43">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Obra en proceso</w:t>
            </w:r>
            <w:r w:rsidR="00F53FCB" w:rsidRPr="002076B0">
              <w:rPr>
                <w:rFonts w:cstheme="minorHAnsi"/>
              </w:rPr>
              <w:t xml:space="preserve">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F53FC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107.700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7275EA" w:rsidP="00622B43">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X/x por la construcción reconocida en el ejercicio</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EE5B2B" w:rsidP="00622B43">
            <w:pPr>
              <w:contextual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12</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EE5B2B" w:rsidP="00622B43">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Valuaciones por cobrar</w:t>
            </w:r>
            <w:r w:rsidR="00F53FCB" w:rsidRPr="002076B0">
              <w:rPr>
                <w:rFonts w:cstheme="minorHAnsi"/>
              </w:rPr>
              <w:t xml:space="preserve"> </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EE5B2B"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143.808</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EE5B2B" w:rsidP="00622B43">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Ingresos por Obras</w:t>
            </w:r>
            <w:r w:rsidR="00543D54" w:rsidRPr="002076B0">
              <w:rPr>
                <w:rFonts w:cstheme="minorHAnsi"/>
              </w:rPr>
              <w:t xml:space="preserve"> por causar</w:t>
            </w:r>
            <w:r w:rsidR="00F53FCB" w:rsidRPr="002076B0">
              <w:rPr>
                <w:rFonts w:cstheme="minorHAnsi"/>
              </w:rPr>
              <w:t xml:space="preserve">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EE5B2B"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128.400</w:t>
            </w: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543D54" w:rsidP="00622B43">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Iva Débitos Fiscales por causar</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543D54"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15.408</w:t>
            </w: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7275EA" w:rsidP="00543D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X/x por la facturación efectuada en el  ejercicio</w:t>
            </w:r>
            <w:r w:rsidR="00543D54" w:rsidRPr="002076B0">
              <w:rPr>
                <w:rFonts w:cstheme="minorHAnsi"/>
              </w:rPr>
              <w:t xml:space="preserve">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622B43" w:rsidP="00543D54">
            <w:pPr>
              <w:contextualSpacing/>
              <w:jc w:val="center"/>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w:t>
            </w:r>
            <w:r w:rsidR="00543D54" w:rsidRPr="002076B0">
              <w:rPr>
                <w:rFonts w:cstheme="minorHAnsi"/>
              </w:rPr>
              <w:t>3</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A41DFE" w:rsidP="00622B43">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 xml:space="preserve">Caja Y Bancos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91769D"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74.220</w:t>
            </w: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rPr>
                <w:rFonts w:asciiTheme="minorHAnsi" w:hAnsiTheme="minorHAnsi" w:cstheme="minorHAnsi"/>
              </w:rPr>
            </w:pPr>
          </w:p>
        </w:tc>
        <w:tc>
          <w:tcPr>
            <w:tcW w:w="0" w:type="auto"/>
          </w:tcPr>
          <w:p w:rsidR="00622B43" w:rsidRPr="002076B0" w:rsidRDefault="00543D54" w:rsidP="00622B43">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Anticipos recibidos</w:t>
            </w:r>
            <w:r w:rsidR="00F53FCB" w:rsidRPr="002076B0">
              <w:rPr>
                <w:rFonts w:cstheme="minorHAnsi"/>
              </w:rPr>
              <w:t xml:space="preserve"> </w:t>
            </w: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543D54"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38.772</w:t>
            </w: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543D54"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3D54" w:rsidRPr="002076B0" w:rsidRDefault="00543D54" w:rsidP="00622B43">
            <w:pPr>
              <w:contextualSpacing/>
              <w:rPr>
                <w:rFonts w:asciiTheme="minorHAnsi" w:hAnsiTheme="minorHAnsi" w:cstheme="minorHAnsi"/>
              </w:rPr>
            </w:pPr>
          </w:p>
        </w:tc>
        <w:tc>
          <w:tcPr>
            <w:tcW w:w="0" w:type="auto"/>
          </w:tcPr>
          <w:p w:rsidR="00543D54" w:rsidRPr="002076B0" w:rsidRDefault="00543D54" w:rsidP="00622B43">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Fondo de garantía</w:t>
            </w:r>
          </w:p>
        </w:tc>
        <w:tc>
          <w:tcPr>
            <w:tcW w:w="0" w:type="auto"/>
          </w:tcPr>
          <w:p w:rsidR="00543D54" w:rsidRPr="002076B0" w:rsidRDefault="00543D54"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543D54" w:rsidRPr="002076B0" w:rsidRDefault="00543D54"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12.840</w:t>
            </w:r>
          </w:p>
        </w:tc>
        <w:tc>
          <w:tcPr>
            <w:tcW w:w="0" w:type="auto"/>
          </w:tcPr>
          <w:p w:rsidR="00543D54" w:rsidRPr="002076B0" w:rsidRDefault="00543D54"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543D54"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3D54" w:rsidRPr="002076B0" w:rsidRDefault="00543D54" w:rsidP="00622B43">
            <w:pPr>
              <w:contextualSpacing/>
              <w:rPr>
                <w:rFonts w:asciiTheme="minorHAnsi" w:hAnsiTheme="minorHAnsi" w:cstheme="minorHAnsi"/>
              </w:rPr>
            </w:pPr>
          </w:p>
        </w:tc>
        <w:tc>
          <w:tcPr>
            <w:tcW w:w="0" w:type="auto"/>
          </w:tcPr>
          <w:p w:rsidR="00543D54" w:rsidRPr="002076B0" w:rsidRDefault="00543D54" w:rsidP="00622B43">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Retención ISLR</w:t>
            </w:r>
          </w:p>
        </w:tc>
        <w:tc>
          <w:tcPr>
            <w:tcW w:w="0" w:type="auto"/>
          </w:tcPr>
          <w:p w:rsidR="00543D54" w:rsidRPr="002076B0" w:rsidRDefault="00543D54"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543D54" w:rsidRPr="002076B0" w:rsidRDefault="00543D54" w:rsidP="00543D54">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6.420</w:t>
            </w:r>
          </w:p>
        </w:tc>
        <w:tc>
          <w:tcPr>
            <w:tcW w:w="0" w:type="auto"/>
          </w:tcPr>
          <w:p w:rsidR="00543D54" w:rsidRPr="002076B0" w:rsidRDefault="00543D54"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543D54"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3D54" w:rsidRPr="002076B0" w:rsidRDefault="00543D54" w:rsidP="00622B43">
            <w:pPr>
              <w:contextualSpacing/>
              <w:rPr>
                <w:rFonts w:asciiTheme="minorHAnsi" w:hAnsiTheme="minorHAnsi" w:cstheme="minorHAnsi"/>
              </w:rPr>
            </w:pPr>
          </w:p>
        </w:tc>
        <w:tc>
          <w:tcPr>
            <w:tcW w:w="0" w:type="auto"/>
          </w:tcPr>
          <w:p w:rsidR="00543D54" w:rsidRPr="002076B0" w:rsidRDefault="00543D54" w:rsidP="00622B43">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Retención del IVA</w:t>
            </w:r>
          </w:p>
        </w:tc>
        <w:tc>
          <w:tcPr>
            <w:tcW w:w="0" w:type="auto"/>
          </w:tcPr>
          <w:p w:rsidR="00543D54" w:rsidRPr="002076B0" w:rsidRDefault="00543D54"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543D54" w:rsidRPr="002076B0" w:rsidRDefault="0091769D" w:rsidP="00543D54">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11.556</w:t>
            </w:r>
          </w:p>
        </w:tc>
        <w:tc>
          <w:tcPr>
            <w:tcW w:w="0" w:type="auto"/>
          </w:tcPr>
          <w:p w:rsidR="00543D54" w:rsidRPr="002076B0" w:rsidRDefault="00543D54"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543D54"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3D54" w:rsidRPr="002076B0" w:rsidRDefault="00543D54" w:rsidP="00622B43">
            <w:pPr>
              <w:contextualSpacing/>
              <w:rPr>
                <w:rFonts w:asciiTheme="minorHAnsi" w:hAnsiTheme="minorHAnsi" w:cstheme="minorHAnsi"/>
              </w:rPr>
            </w:pPr>
          </w:p>
        </w:tc>
        <w:tc>
          <w:tcPr>
            <w:tcW w:w="0" w:type="auto"/>
          </w:tcPr>
          <w:p w:rsidR="00543D54" w:rsidRPr="002076B0" w:rsidRDefault="00543D54" w:rsidP="00622B43">
            <w:pPr>
              <w:contextualSpacing/>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Valuaciones por Cobrar</w:t>
            </w:r>
          </w:p>
        </w:tc>
        <w:tc>
          <w:tcPr>
            <w:tcW w:w="0" w:type="auto"/>
          </w:tcPr>
          <w:p w:rsidR="00543D54" w:rsidRPr="002076B0" w:rsidRDefault="00543D54"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543D54" w:rsidRPr="002076B0" w:rsidRDefault="00543D54"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543D54" w:rsidRPr="002076B0" w:rsidRDefault="00543D54"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r w:rsidRPr="002076B0">
              <w:rPr>
                <w:rFonts w:cstheme="minorHAnsi"/>
              </w:rPr>
              <w:t>143.808</w:t>
            </w: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7275EA" w:rsidP="00543D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076B0">
              <w:rPr>
                <w:rFonts w:cstheme="minorHAnsi"/>
              </w:rPr>
              <w:t xml:space="preserve">X/x por cobro efectuadas descontándose el 35,90% del anticipo </w:t>
            </w: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22B43">
            <w:pPr>
              <w:contextualSpacing/>
              <w:jc w:val="center"/>
              <w:rPr>
                <w:rFonts w:asciiTheme="minorHAnsi" w:hAnsiTheme="minorHAnsi" w:cstheme="minorHAnsi"/>
              </w:rPr>
            </w:pPr>
          </w:p>
        </w:tc>
        <w:tc>
          <w:tcPr>
            <w:tcW w:w="0" w:type="auto"/>
          </w:tcPr>
          <w:p w:rsidR="00622B43" w:rsidRPr="002076B0" w:rsidRDefault="00622B43" w:rsidP="00622B43">
            <w:pPr>
              <w:contextualSpacing/>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r w:rsidR="00622B43" w:rsidRPr="002076B0" w:rsidTr="006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622B43" w:rsidRPr="002076B0" w:rsidTr="00622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2B43" w:rsidRPr="002076B0" w:rsidRDefault="00622B43" w:rsidP="00687547">
            <w:pPr>
              <w:contextualSpacing/>
              <w:rPr>
                <w:rFonts w:asciiTheme="minorHAnsi" w:hAnsiTheme="minorHAnsi"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0" w:type="auto"/>
          </w:tcPr>
          <w:p w:rsidR="00622B43" w:rsidRPr="002076B0" w:rsidRDefault="00622B43" w:rsidP="00687547">
            <w:pPr>
              <w:contextualSpacing/>
              <w:jc w:val="right"/>
              <w:cnfStyle w:val="000000010000" w:firstRow="0" w:lastRow="0" w:firstColumn="0" w:lastColumn="0" w:oddVBand="0" w:evenVBand="0" w:oddHBand="0" w:evenHBand="1" w:firstRowFirstColumn="0" w:firstRowLastColumn="0" w:lastRowFirstColumn="0" w:lastRowLastColumn="0"/>
              <w:rPr>
                <w:rFonts w:cstheme="minorHAnsi"/>
              </w:rPr>
            </w:pPr>
          </w:p>
        </w:tc>
      </w:tr>
    </w:tbl>
    <w:p w:rsidR="00854B4D" w:rsidRPr="002076B0" w:rsidRDefault="00854B4D" w:rsidP="00854B4D">
      <w:pPr>
        <w:spacing w:line="240" w:lineRule="auto"/>
        <w:contextualSpacing/>
        <w:rPr>
          <w:rFonts w:cstheme="minorHAnsi"/>
        </w:rPr>
      </w:pPr>
    </w:p>
    <w:p w:rsidR="00854B4D" w:rsidRPr="002076B0" w:rsidRDefault="00854B4D" w:rsidP="00854B4D">
      <w:pPr>
        <w:spacing w:line="240" w:lineRule="auto"/>
        <w:contextualSpacing/>
        <w:rPr>
          <w:rFonts w:cstheme="minorHAnsi"/>
        </w:rPr>
      </w:pPr>
    </w:p>
    <w:p w:rsidR="00854B4D" w:rsidRDefault="00854B4D"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Default="00AC3420" w:rsidP="00854B4D">
      <w:pPr>
        <w:spacing w:line="240" w:lineRule="auto"/>
        <w:contextualSpacing/>
        <w:rPr>
          <w:rFonts w:cstheme="minorHAnsi"/>
        </w:rPr>
      </w:pPr>
    </w:p>
    <w:p w:rsidR="00AC3420" w:rsidRPr="002076B0" w:rsidRDefault="00AC3420" w:rsidP="00854B4D">
      <w:pPr>
        <w:spacing w:line="240" w:lineRule="auto"/>
        <w:contextualSpacing/>
        <w:rPr>
          <w:rFonts w:cstheme="minorHAnsi"/>
        </w:rPr>
      </w:pPr>
    </w:p>
    <w:sectPr w:rsidR="00AC3420" w:rsidRPr="002076B0" w:rsidSect="008730AE">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17" w:rsidRDefault="009C7B17" w:rsidP="005049FB">
      <w:pPr>
        <w:spacing w:after="0" w:line="240" w:lineRule="auto"/>
      </w:pPr>
      <w:r>
        <w:separator/>
      </w:r>
    </w:p>
  </w:endnote>
  <w:endnote w:type="continuationSeparator" w:id="0">
    <w:p w:rsidR="009C7B17" w:rsidRDefault="009C7B17" w:rsidP="0050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3C" w:rsidRDefault="0019043C">
    <w:pPr>
      <w:pStyle w:val="Footer"/>
      <w:pBdr>
        <w:top w:val="single" w:sz="4" w:space="1" w:color="A5A5A5" w:themeColor="background1" w:themeShade="A5"/>
      </w:pBdr>
      <w:jc w:val="right"/>
      <w:rPr>
        <w:color w:val="808080" w:themeColor="background1" w:themeShade="80"/>
      </w:rPr>
    </w:pPr>
    <w:sdt>
      <w:sdtPr>
        <w:rPr>
          <w:color w:val="808080" w:themeColor="background1" w:themeShade="80"/>
        </w:rPr>
        <w:alias w:val="Compañía"/>
        <w:id w:val="76161118"/>
        <w:placeholder>
          <w:docPart w:val="2DA4E7D311BF4501B5366689697C5331"/>
        </w:placeholder>
        <w:dataBinding w:prefixMappings="xmlns:ns0='http://schemas.openxmlformats.org/officeDocument/2006/extended-properties'" w:xpath="/ns0:Properties[1]/ns0:Company[1]" w:storeItemID="{6668398D-A668-4E3E-A5EB-62B293D839F1}"/>
        <w:text/>
      </w:sdtPr>
      <w:sdtContent>
        <w:r>
          <w:rPr>
            <w:color w:val="808080" w:themeColor="background1" w:themeShade="80"/>
          </w:rPr>
          <w:t>Lic. Juan Carlos Ortega M</w:t>
        </w:r>
      </w:sdtContent>
    </w:sdt>
    <w:r>
      <w:rPr>
        <w:noProof/>
        <w:color w:val="808080" w:themeColor="background1" w:themeShade="80"/>
        <w:lang w:eastAsia="es-ES"/>
      </w:rPr>
      <mc:AlternateContent>
        <mc:Choice Requires="wpg">
          <w:drawing>
            <wp:anchor distT="0" distB="0" distL="114300" distR="114300" simplePos="0" relativeHeight="251659264" behindDoc="0" locked="0" layoutInCell="0" allowOverlap="1" wp14:anchorId="0413C176" wp14:editId="04F18D82">
              <wp:simplePos x="0" y="0"/>
              <wp:positionH relativeFrom="rightMargin">
                <wp:align>center</wp:align>
              </wp:positionH>
              <mc:AlternateContent>
                <mc:Choice Requires="wp14">
                  <wp:positionV relativeFrom="margin">
                    <wp14:pctPosVOffset>90000</wp14:pctPosVOffset>
                  </wp:positionV>
                </mc:Choice>
                <mc:Fallback>
                  <wp:positionV relativeFrom="page">
                    <wp:posOffset>9257030</wp:posOffset>
                  </wp:positionV>
                </mc:Fallback>
              </mc:AlternateContent>
              <wp:extent cx="737870" cy="615950"/>
              <wp:effectExtent l="0" t="1270" r="5080" b="1905"/>
              <wp:wrapNone/>
              <wp:docPr id="406" name="Grupo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43C" w:rsidRDefault="0019043C">
                            <w:pPr>
                              <w:jc w:val="center"/>
                              <w:rPr>
                                <w:color w:val="4F81BD" w:themeColor="accent1"/>
                              </w:rPr>
                            </w:pPr>
                            <w:r>
                              <w:fldChar w:fldCharType="begin"/>
                            </w:r>
                            <w:r>
                              <w:instrText>PAGE   \* MERGEFORMAT</w:instrText>
                            </w:r>
                            <w:r>
                              <w:fldChar w:fldCharType="separate"/>
                            </w:r>
                            <w:r w:rsidRPr="00AA1662">
                              <w:rPr>
                                <w:noProof/>
                                <w:color w:val="4F81BD" w:themeColor="accent1"/>
                              </w:rPr>
                              <w:t>3</w:t>
                            </w:r>
                            <w:r>
                              <w:rPr>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0413C176" id="Grupo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" o:allowincell="f">
              <v:group id="Group 423" o:spid="_x0000_s1027" style="position:absolute;left:10717;top:13815;width:1161;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aZS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">
                <o:lock v:ext="edit" aspectratio="t"/>
                <v:group id="Group 424" o:spid="_x0000_s1028"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">
                  <o:lock v:ext="edit" aspectratio="t"/>
                  <v:shape id="Freeform 425" o:spid="_x0000_s1029"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&#13;&#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&#13;&#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&#13;&#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&#13;&#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&#13;&#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&#13;&#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&#13;&#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&#13;&#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&#13;&#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" filled="f" stroked="f">
                <v:textbox inset=",0,,0">
                  <w:txbxContent>
                    <w:p w:rsidR="0019043C" w:rsidRDefault="0019043C">
                      <w:pPr>
                        <w:jc w:val="center"/>
                        <w:rPr>
                          <w:color w:val="4F81BD" w:themeColor="accent1"/>
                        </w:rPr>
                      </w:pPr>
                      <w:r>
                        <w:fldChar w:fldCharType="begin"/>
                      </w:r>
                      <w:r>
                        <w:instrText>PAGE   \* MERGEFORMAT</w:instrText>
                      </w:r>
                      <w:r>
                        <w:fldChar w:fldCharType="separate"/>
                      </w:r>
                      <w:r w:rsidRPr="00AA1662">
                        <w:rPr>
                          <w:noProof/>
                          <w:color w:val="4F81BD" w:themeColor="accent1"/>
                        </w:rPr>
                        <w:t>3</w:t>
                      </w:r>
                      <w:r>
                        <w:rPr>
                          <w:color w:val="4F81BD" w:themeColor="accent1"/>
                        </w:rPr>
                        <w:fldChar w:fldCharType="end"/>
                      </w:r>
                    </w:p>
                  </w:txbxContent>
                </v:textbox>
              </v:shape>
              <w10:wrap anchorx="margin" anchory="margin"/>
            </v:group>
          </w:pict>
        </mc:Fallback>
      </mc:AlternateContent>
    </w:r>
    <w:r>
      <w:rPr>
        <w:color w:val="808080" w:themeColor="background1" w:themeShade="80"/>
      </w:rPr>
      <w:t xml:space="preserve"> | </w:t>
    </w:r>
    <w:sdt>
      <w:sdtPr>
        <w:rPr>
          <w:color w:val="808080" w:themeColor="background1" w:themeShade="80"/>
        </w:rPr>
        <w:alias w:val="Dirección"/>
        <w:id w:val="76161122"/>
        <w:placeholder>
          <w:docPart w:val="80BF191A34D2436A95B998205CCBD118"/>
        </w:placeholde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rPr>
          <w:t>UPTJAA Venezuela</w:t>
        </w:r>
      </w:sdtContent>
    </w:sdt>
  </w:p>
  <w:p w:rsidR="0019043C" w:rsidRDefault="0019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17" w:rsidRDefault="009C7B17" w:rsidP="005049FB">
      <w:pPr>
        <w:spacing w:after="0" w:line="240" w:lineRule="auto"/>
      </w:pPr>
      <w:r>
        <w:separator/>
      </w:r>
    </w:p>
  </w:footnote>
  <w:footnote w:type="continuationSeparator" w:id="0">
    <w:p w:rsidR="009C7B17" w:rsidRDefault="009C7B17" w:rsidP="0050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958A9"/>
    <w:multiLevelType w:val="hybridMultilevel"/>
    <w:tmpl w:val="CC242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CF35F6"/>
    <w:multiLevelType w:val="hybridMultilevel"/>
    <w:tmpl w:val="9B2201F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678110F"/>
    <w:multiLevelType w:val="hybridMultilevel"/>
    <w:tmpl w:val="352A07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7330890"/>
    <w:multiLevelType w:val="hybridMultilevel"/>
    <w:tmpl w:val="7E12E5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9E7B9E"/>
    <w:multiLevelType w:val="hybridMultilevel"/>
    <w:tmpl w:val="0846DE40"/>
    <w:lvl w:ilvl="0" w:tplc="44106988">
      <w:start w:val="1"/>
      <w:numFmt w:val="lowerLetter"/>
      <w:lvlText w:val="%1)"/>
      <w:lvlJc w:val="left"/>
      <w:pPr>
        <w:ind w:left="1068" w:hanging="360"/>
      </w:pPr>
    </w:lvl>
    <w:lvl w:ilvl="1" w:tplc="080A000F">
      <w:start w:val="1"/>
      <w:numFmt w:val="decimal"/>
      <w:lvlText w:val="%2."/>
      <w:lvlJc w:val="left"/>
      <w:pPr>
        <w:ind w:left="1953" w:hanging="52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42C4AF7"/>
    <w:multiLevelType w:val="hybridMultilevel"/>
    <w:tmpl w:val="69405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195AE9"/>
    <w:multiLevelType w:val="hybridMultilevel"/>
    <w:tmpl w:val="E5B25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304750"/>
    <w:multiLevelType w:val="hybridMultilevel"/>
    <w:tmpl w:val="01AC8B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E747F3"/>
    <w:multiLevelType w:val="hybridMultilevel"/>
    <w:tmpl w:val="01F2F2D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4ACC34D1"/>
    <w:multiLevelType w:val="hybridMultilevel"/>
    <w:tmpl w:val="F9D2ACCE"/>
    <w:lvl w:ilvl="0" w:tplc="0C0A0005">
      <w:start w:val="1"/>
      <w:numFmt w:val="bullet"/>
      <w:lvlText w:val=""/>
      <w:lvlJc w:val="left"/>
      <w:pPr>
        <w:ind w:left="1068" w:hanging="360"/>
      </w:pPr>
      <w:rPr>
        <w:rFonts w:ascii="Wingdings" w:hAnsi="Wingding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D7D76D7"/>
    <w:multiLevelType w:val="hybridMultilevel"/>
    <w:tmpl w:val="F494630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38279F"/>
    <w:multiLevelType w:val="hybridMultilevel"/>
    <w:tmpl w:val="966C39CE"/>
    <w:lvl w:ilvl="0" w:tplc="0C0A0003">
      <w:start w:val="1"/>
      <w:numFmt w:val="bullet"/>
      <w:lvlText w:val="o"/>
      <w:lvlJc w:val="left"/>
      <w:pPr>
        <w:ind w:left="1068" w:hanging="360"/>
      </w:pPr>
      <w:rPr>
        <w:rFonts w:ascii="Courier New" w:hAnsi="Courier New" w:cs="Courier New"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1C458E1"/>
    <w:multiLevelType w:val="hybridMultilevel"/>
    <w:tmpl w:val="0A4E9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BA3072"/>
    <w:multiLevelType w:val="hybridMultilevel"/>
    <w:tmpl w:val="67549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8B1B55"/>
    <w:multiLevelType w:val="hybridMultilevel"/>
    <w:tmpl w:val="921261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12"/>
  </w:num>
  <w:num w:numId="6">
    <w:abstractNumId w:val="2"/>
  </w:num>
  <w:num w:numId="7">
    <w:abstractNumId w:val="0"/>
  </w:num>
  <w:num w:numId="8">
    <w:abstractNumId w:val="4"/>
  </w:num>
  <w:num w:numId="9">
    <w:abstractNumId w:val="3"/>
  </w:num>
  <w:num w:numId="10">
    <w:abstractNumId w:val="14"/>
  </w:num>
  <w:num w:numId="11">
    <w:abstractNumId w:val="13"/>
  </w:num>
  <w:num w:numId="12">
    <w:abstractNumId w:val="11"/>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D6"/>
    <w:rsid w:val="00074235"/>
    <w:rsid w:val="001055EF"/>
    <w:rsid w:val="00126A64"/>
    <w:rsid w:val="001353D6"/>
    <w:rsid w:val="00142FB2"/>
    <w:rsid w:val="0019043C"/>
    <w:rsid w:val="001A7D6F"/>
    <w:rsid w:val="001F7A83"/>
    <w:rsid w:val="002076B0"/>
    <w:rsid w:val="00221F86"/>
    <w:rsid w:val="002822AC"/>
    <w:rsid w:val="00335F30"/>
    <w:rsid w:val="003E1466"/>
    <w:rsid w:val="003F22D3"/>
    <w:rsid w:val="00434CEF"/>
    <w:rsid w:val="004633E1"/>
    <w:rsid w:val="004B5DA9"/>
    <w:rsid w:val="005049FB"/>
    <w:rsid w:val="00524386"/>
    <w:rsid w:val="00543D54"/>
    <w:rsid w:val="005458FA"/>
    <w:rsid w:val="00564E7D"/>
    <w:rsid w:val="005927C7"/>
    <w:rsid w:val="00622B43"/>
    <w:rsid w:val="0064032E"/>
    <w:rsid w:val="00687547"/>
    <w:rsid w:val="006C4B7A"/>
    <w:rsid w:val="006D09B5"/>
    <w:rsid w:val="00716E29"/>
    <w:rsid w:val="007275EA"/>
    <w:rsid w:val="00743AD6"/>
    <w:rsid w:val="007C2626"/>
    <w:rsid w:val="007D46AD"/>
    <w:rsid w:val="007F46AF"/>
    <w:rsid w:val="00807449"/>
    <w:rsid w:val="00854B4D"/>
    <w:rsid w:val="008730AE"/>
    <w:rsid w:val="00875E73"/>
    <w:rsid w:val="008D5EDC"/>
    <w:rsid w:val="0091769D"/>
    <w:rsid w:val="00921D2E"/>
    <w:rsid w:val="0095387E"/>
    <w:rsid w:val="0095593A"/>
    <w:rsid w:val="009C7B17"/>
    <w:rsid w:val="009D5D5F"/>
    <w:rsid w:val="00A26EA0"/>
    <w:rsid w:val="00A41DFE"/>
    <w:rsid w:val="00A861C0"/>
    <w:rsid w:val="00A92251"/>
    <w:rsid w:val="00A97F12"/>
    <w:rsid w:val="00AA1662"/>
    <w:rsid w:val="00AC3420"/>
    <w:rsid w:val="00B2115D"/>
    <w:rsid w:val="00BA3513"/>
    <w:rsid w:val="00C04D4B"/>
    <w:rsid w:val="00C543B3"/>
    <w:rsid w:val="00C921DC"/>
    <w:rsid w:val="00CA7010"/>
    <w:rsid w:val="00CB1BF7"/>
    <w:rsid w:val="00DE20DE"/>
    <w:rsid w:val="00DF16CC"/>
    <w:rsid w:val="00E07914"/>
    <w:rsid w:val="00E11FC1"/>
    <w:rsid w:val="00EB4201"/>
    <w:rsid w:val="00EB5EE4"/>
    <w:rsid w:val="00EE5B2B"/>
    <w:rsid w:val="00F04C69"/>
    <w:rsid w:val="00F53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1C5A5-794E-354C-BE14-C9148B3E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EA0"/>
    <w:rPr>
      <w:color w:val="0000FF" w:themeColor="hyperlink"/>
      <w:u w:val="single"/>
    </w:rPr>
  </w:style>
  <w:style w:type="table" w:styleId="TableGrid">
    <w:name w:val="Table Grid"/>
    <w:basedOn w:val="TableNormal"/>
    <w:uiPriority w:val="59"/>
    <w:rsid w:val="00A2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E73"/>
    <w:pPr>
      <w:ind w:left="720"/>
      <w:contextualSpacing/>
    </w:pPr>
  </w:style>
  <w:style w:type="paragraph" w:styleId="NormalWeb">
    <w:name w:val="Normal (Web)"/>
    <w:basedOn w:val="Normal"/>
    <w:uiPriority w:val="99"/>
    <w:unhideWhenUsed/>
    <w:rsid w:val="00221F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221F86"/>
    <w:rPr>
      <w:b/>
      <w:bCs/>
    </w:rPr>
  </w:style>
  <w:style w:type="paragraph" w:styleId="BalloonText">
    <w:name w:val="Balloon Text"/>
    <w:basedOn w:val="Normal"/>
    <w:link w:val="BalloonTextChar"/>
    <w:uiPriority w:val="99"/>
    <w:semiHidden/>
    <w:unhideWhenUsed/>
    <w:rsid w:val="0022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86"/>
    <w:rPr>
      <w:rFonts w:ascii="Tahoma" w:hAnsi="Tahoma" w:cs="Tahoma"/>
      <w:sz w:val="16"/>
      <w:szCs w:val="16"/>
    </w:rPr>
  </w:style>
  <w:style w:type="table" w:styleId="LightShading-Accent5">
    <w:name w:val="Light Shading Accent 5"/>
    <w:basedOn w:val="TableNormal"/>
    <w:uiPriority w:val="60"/>
    <w:rsid w:val="0095593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9559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22B4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5049FB"/>
    <w:pPr>
      <w:tabs>
        <w:tab w:val="center" w:pos="4252"/>
        <w:tab w:val="right" w:pos="8504"/>
      </w:tabs>
      <w:spacing w:after="0" w:line="240" w:lineRule="auto"/>
    </w:pPr>
  </w:style>
  <w:style w:type="character" w:customStyle="1" w:styleId="HeaderChar">
    <w:name w:val="Header Char"/>
    <w:basedOn w:val="DefaultParagraphFont"/>
    <w:link w:val="Header"/>
    <w:uiPriority w:val="99"/>
    <w:rsid w:val="005049FB"/>
  </w:style>
  <w:style w:type="paragraph" w:styleId="Footer">
    <w:name w:val="footer"/>
    <w:basedOn w:val="Normal"/>
    <w:link w:val="FooterChar"/>
    <w:uiPriority w:val="99"/>
    <w:unhideWhenUsed/>
    <w:rsid w:val="005049FB"/>
    <w:pPr>
      <w:tabs>
        <w:tab w:val="center" w:pos="4252"/>
        <w:tab w:val="right" w:pos="8504"/>
      </w:tabs>
      <w:spacing w:after="0" w:line="240" w:lineRule="auto"/>
    </w:pPr>
  </w:style>
  <w:style w:type="character" w:customStyle="1" w:styleId="FooterChar">
    <w:name w:val="Footer Char"/>
    <w:basedOn w:val="DefaultParagraphFont"/>
    <w:link w:val="Footer"/>
    <w:uiPriority w:val="99"/>
    <w:rsid w:val="0050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52">
      <w:bodyDiv w:val="1"/>
      <w:marLeft w:val="0"/>
      <w:marRight w:val="0"/>
      <w:marTop w:val="0"/>
      <w:marBottom w:val="0"/>
      <w:divBdr>
        <w:top w:val="none" w:sz="0" w:space="0" w:color="auto"/>
        <w:left w:val="none" w:sz="0" w:space="0" w:color="auto"/>
        <w:bottom w:val="none" w:sz="0" w:space="0" w:color="auto"/>
        <w:right w:val="none" w:sz="0" w:space="0" w:color="auto"/>
      </w:divBdr>
    </w:div>
    <w:div w:id="1107432394">
      <w:bodyDiv w:val="1"/>
      <w:marLeft w:val="0"/>
      <w:marRight w:val="0"/>
      <w:marTop w:val="0"/>
      <w:marBottom w:val="0"/>
      <w:divBdr>
        <w:top w:val="none" w:sz="0" w:space="0" w:color="auto"/>
        <w:left w:val="none" w:sz="0" w:space="0" w:color="auto"/>
        <w:bottom w:val="none" w:sz="0" w:space="0" w:color="auto"/>
        <w:right w:val="none" w:sz="0" w:space="0" w:color="auto"/>
      </w:divBdr>
    </w:div>
    <w:div w:id="14051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http://www.cpa-connecticut.com/percentage-of-completion.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4E7D311BF4501B5366689697C5331"/>
        <w:category>
          <w:name w:val="General"/>
          <w:gallery w:val="placeholder"/>
        </w:category>
        <w:types>
          <w:type w:val="bbPlcHdr"/>
        </w:types>
        <w:behaviors>
          <w:behavior w:val="content"/>
        </w:behaviors>
        <w:guid w:val="{DB2147D8-593C-4EE0-9197-6AAC4834D805}"/>
      </w:docPartPr>
      <w:docPartBody>
        <w:p w:rsidR="000802BE" w:rsidRDefault="00EA0893" w:rsidP="00EA0893">
          <w:pPr>
            <w:pStyle w:val="2DA4E7D311BF4501B5366689697C5331"/>
          </w:pPr>
          <w:r>
            <w:rPr>
              <w:color w:val="7F7F7F" w:themeColor="background1" w:themeShade="7F"/>
            </w:rPr>
            <w:t>[Escriba el nombre de la compañía]</w:t>
          </w:r>
        </w:p>
      </w:docPartBody>
    </w:docPart>
    <w:docPart>
      <w:docPartPr>
        <w:name w:val="80BF191A34D2436A95B998205CCBD118"/>
        <w:category>
          <w:name w:val="General"/>
          <w:gallery w:val="placeholder"/>
        </w:category>
        <w:types>
          <w:type w:val="bbPlcHdr"/>
        </w:types>
        <w:behaviors>
          <w:behavior w:val="content"/>
        </w:behaviors>
        <w:guid w:val="{974960C9-A326-4CD1-A9F8-3920BB811F8C}"/>
      </w:docPartPr>
      <w:docPartBody>
        <w:p w:rsidR="000802BE" w:rsidRDefault="00EA0893" w:rsidP="00EA0893">
          <w:pPr>
            <w:pStyle w:val="80BF191A34D2436A95B998205CCBD118"/>
          </w:pPr>
          <w:r>
            <w:rPr>
              <w:color w:val="7F7F7F" w:themeColor="background1" w:themeShade="7F"/>
            </w:rPr>
            <w:t>[Escriba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893"/>
    <w:rsid w:val="000802BE"/>
    <w:rsid w:val="00121E85"/>
    <w:rsid w:val="008A2432"/>
    <w:rsid w:val="00B978D4"/>
    <w:rsid w:val="00EA08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4720B266948AD83828789C8746F19">
    <w:name w:val="DF14720B266948AD83828789C8746F19"/>
    <w:rsid w:val="00EA0893"/>
  </w:style>
  <w:style w:type="paragraph" w:customStyle="1" w:styleId="2DA4E7D311BF4501B5366689697C5331">
    <w:name w:val="2DA4E7D311BF4501B5366689697C5331"/>
    <w:rsid w:val="00EA0893"/>
  </w:style>
  <w:style w:type="paragraph" w:customStyle="1" w:styleId="80BF191A34D2436A95B998205CCBD118">
    <w:name w:val="80BF191A34D2436A95B998205CCBD118"/>
    <w:rsid w:val="00EA0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UPTJAA Venezuela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08400-4341-814B-9817-AFB43DCD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1910</Words>
  <Characters>10888</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Lic. Juan Carlos Ortega M</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dc:creator>
  <cp:lastModifiedBy>Ricardo Alberto Pizarro Iturrieta</cp:lastModifiedBy>
  <cp:revision>2</cp:revision>
  <dcterms:created xsi:type="dcterms:W3CDTF">2019-12-15T14:54:00Z</dcterms:created>
  <dcterms:modified xsi:type="dcterms:W3CDTF">2019-12-15T14:54:00Z</dcterms:modified>
</cp:coreProperties>
</file>